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53E" w:rsidRPr="00857CD8" w:rsidRDefault="00A3070D" w:rsidP="00F71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28"/>
          <w:szCs w:val="28"/>
          <w:lang w:val="en-US"/>
        </w:rPr>
      </w:pPr>
      <w:proofErr w:type="gramStart"/>
      <w:r w:rsidRPr="00857CD8">
        <w:rPr>
          <w:rFonts w:ascii="Arial" w:hAnsi="Arial" w:cs="Arial"/>
          <w:b/>
          <w:sz w:val="28"/>
          <w:szCs w:val="28"/>
          <w:lang w:val="en-US"/>
        </w:rPr>
        <w:t>BENEFICIAR</w:t>
      </w:r>
      <w:r w:rsidR="00B667A8" w:rsidRPr="00857CD8">
        <w:rPr>
          <w:rFonts w:ascii="Arial" w:hAnsi="Arial" w:cs="Arial"/>
          <w:b/>
          <w:sz w:val="28"/>
          <w:szCs w:val="28"/>
          <w:lang w:val="en-US"/>
        </w:rPr>
        <w:t xml:space="preserve">  S.C</w:t>
      </w:r>
      <w:proofErr w:type="gramEnd"/>
      <w:r w:rsidR="00B667A8" w:rsidRPr="00857CD8">
        <w:rPr>
          <w:rFonts w:ascii="Arial" w:hAnsi="Arial" w:cs="Arial"/>
          <w:b/>
          <w:sz w:val="28"/>
          <w:szCs w:val="28"/>
          <w:lang w:val="en-US"/>
        </w:rPr>
        <w:t>. METROREX S.A.</w:t>
      </w:r>
    </w:p>
    <w:p w:rsidR="00A3070D" w:rsidRPr="00857CD8" w:rsidRDefault="00A3070D" w:rsidP="00F71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28"/>
          <w:szCs w:val="28"/>
          <w:lang w:val="en-US"/>
        </w:rPr>
      </w:pPr>
      <w:proofErr w:type="gramStart"/>
      <w:r w:rsidRPr="00857CD8">
        <w:rPr>
          <w:rFonts w:ascii="Arial" w:hAnsi="Arial" w:cs="Arial"/>
          <w:b/>
          <w:sz w:val="28"/>
          <w:szCs w:val="28"/>
          <w:lang w:val="en-US"/>
        </w:rPr>
        <w:t>ADRESĂ</w:t>
      </w:r>
      <w:r w:rsidR="00B667A8" w:rsidRPr="00857CD8">
        <w:rPr>
          <w:rFonts w:ascii="Arial" w:hAnsi="Arial" w:cs="Arial"/>
          <w:b/>
          <w:sz w:val="28"/>
          <w:szCs w:val="28"/>
          <w:lang w:val="en-US"/>
        </w:rPr>
        <w:t xml:space="preserve">  </w:t>
      </w:r>
      <w:proofErr w:type="spellStart"/>
      <w:r w:rsidR="00857CD8" w:rsidRPr="00857CD8">
        <w:rPr>
          <w:rFonts w:ascii="Arial" w:hAnsi="Arial" w:cs="Arial"/>
          <w:b/>
          <w:sz w:val="28"/>
          <w:szCs w:val="28"/>
          <w:lang w:val="es-CO"/>
        </w:rPr>
        <w:t>Bucureşti</w:t>
      </w:r>
      <w:proofErr w:type="spellEnd"/>
      <w:proofErr w:type="gramEnd"/>
      <w:r w:rsidR="00857CD8" w:rsidRPr="00857CD8">
        <w:rPr>
          <w:rFonts w:ascii="Arial" w:hAnsi="Arial" w:cs="Arial"/>
          <w:b/>
          <w:sz w:val="28"/>
          <w:szCs w:val="28"/>
          <w:lang w:val="es-CO"/>
        </w:rPr>
        <w:t>, Sector</w:t>
      </w:r>
      <w:r w:rsidR="00857CD8">
        <w:rPr>
          <w:rFonts w:ascii="Arial" w:hAnsi="Arial" w:cs="Arial"/>
          <w:b/>
          <w:sz w:val="28"/>
          <w:szCs w:val="28"/>
          <w:lang w:val="es-CO"/>
        </w:rPr>
        <w:t xml:space="preserve"> </w:t>
      </w:r>
      <w:r w:rsidR="00857CD8" w:rsidRPr="00857CD8">
        <w:rPr>
          <w:rFonts w:ascii="Arial" w:hAnsi="Arial" w:cs="Arial"/>
          <w:b/>
          <w:sz w:val="28"/>
          <w:szCs w:val="28"/>
          <w:lang w:val="es-CO"/>
        </w:rPr>
        <w:t>1, B-</w:t>
      </w:r>
      <w:proofErr w:type="spellStart"/>
      <w:r w:rsidR="00857CD8" w:rsidRPr="00857CD8">
        <w:rPr>
          <w:rFonts w:ascii="Arial" w:hAnsi="Arial" w:cs="Arial"/>
          <w:b/>
          <w:sz w:val="28"/>
          <w:szCs w:val="28"/>
          <w:lang w:val="es-CO"/>
        </w:rPr>
        <w:t>dul</w:t>
      </w:r>
      <w:proofErr w:type="spellEnd"/>
      <w:r w:rsidR="00857CD8" w:rsidRPr="00857CD8">
        <w:rPr>
          <w:rFonts w:ascii="Arial" w:hAnsi="Arial" w:cs="Arial"/>
          <w:b/>
          <w:sz w:val="28"/>
          <w:szCs w:val="28"/>
          <w:lang w:val="es-CO"/>
        </w:rPr>
        <w:t xml:space="preserve"> </w:t>
      </w:r>
      <w:proofErr w:type="spellStart"/>
      <w:r w:rsidR="00857CD8" w:rsidRPr="00857CD8">
        <w:rPr>
          <w:rFonts w:ascii="Arial" w:hAnsi="Arial" w:cs="Arial"/>
          <w:b/>
          <w:sz w:val="28"/>
          <w:szCs w:val="28"/>
          <w:lang w:val="es-CO"/>
        </w:rPr>
        <w:t>Dinicu</w:t>
      </w:r>
      <w:proofErr w:type="spellEnd"/>
      <w:r w:rsidR="00857CD8" w:rsidRPr="00857CD8">
        <w:rPr>
          <w:rFonts w:ascii="Arial" w:hAnsi="Arial" w:cs="Arial"/>
          <w:b/>
          <w:sz w:val="28"/>
          <w:szCs w:val="28"/>
          <w:lang w:val="es-CO"/>
        </w:rPr>
        <w:t xml:space="preserve"> </w:t>
      </w:r>
      <w:proofErr w:type="spellStart"/>
      <w:r w:rsidR="00857CD8" w:rsidRPr="00857CD8">
        <w:rPr>
          <w:rFonts w:ascii="Arial" w:hAnsi="Arial" w:cs="Arial"/>
          <w:b/>
          <w:sz w:val="28"/>
          <w:szCs w:val="28"/>
          <w:lang w:val="es-CO"/>
        </w:rPr>
        <w:t>Golescu</w:t>
      </w:r>
      <w:proofErr w:type="spellEnd"/>
      <w:r w:rsidR="00857CD8" w:rsidRPr="00857CD8">
        <w:rPr>
          <w:rFonts w:ascii="Arial" w:hAnsi="Arial" w:cs="Arial"/>
          <w:b/>
          <w:sz w:val="28"/>
          <w:szCs w:val="28"/>
          <w:lang w:val="es-CO"/>
        </w:rPr>
        <w:t xml:space="preserve">, </w:t>
      </w:r>
      <w:proofErr w:type="spellStart"/>
      <w:r w:rsidR="00857CD8" w:rsidRPr="00857CD8">
        <w:rPr>
          <w:rFonts w:ascii="Arial" w:hAnsi="Arial" w:cs="Arial"/>
          <w:b/>
          <w:sz w:val="28"/>
          <w:szCs w:val="28"/>
          <w:lang w:val="es-CO"/>
        </w:rPr>
        <w:t>nr</w:t>
      </w:r>
      <w:proofErr w:type="spellEnd"/>
      <w:r w:rsidR="00857CD8" w:rsidRPr="00857CD8">
        <w:rPr>
          <w:rFonts w:ascii="Arial" w:hAnsi="Arial" w:cs="Arial"/>
          <w:b/>
          <w:sz w:val="28"/>
          <w:szCs w:val="28"/>
          <w:lang w:val="es-CO"/>
        </w:rPr>
        <w:t>. 38</w:t>
      </w:r>
    </w:p>
    <w:p w:rsidR="00A3070D" w:rsidRPr="00857CD8" w:rsidRDefault="00DE4A44" w:rsidP="00F71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28"/>
          <w:szCs w:val="28"/>
          <w:lang w:val="en-US"/>
        </w:rPr>
      </w:pPr>
      <w:proofErr w:type="gramStart"/>
      <w:r>
        <w:rPr>
          <w:rFonts w:ascii="Arial" w:hAnsi="Arial" w:cs="Arial"/>
          <w:b/>
          <w:sz w:val="28"/>
          <w:szCs w:val="28"/>
          <w:lang w:val="en-US"/>
        </w:rPr>
        <w:t>NR.</w:t>
      </w:r>
      <w:proofErr w:type="gramEnd"/>
      <w:r>
        <w:rPr>
          <w:rFonts w:ascii="Arial" w:hAnsi="Arial" w:cs="Arial"/>
          <w:b/>
          <w:sz w:val="28"/>
          <w:szCs w:val="28"/>
          <w:lang w:val="en-US"/>
        </w:rPr>
        <w:t xml:space="preserve"> M 04.03/1057 DIN 07.04.</w:t>
      </w:r>
      <w:r w:rsidR="00A3070D" w:rsidRPr="00857CD8">
        <w:rPr>
          <w:rFonts w:ascii="Arial" w:hAnsi="Arial" w:cs="Arial"/>
          <w:b/>
          <w:sz w:val="28"/>
          <w:szCs w:val="28"/>
          <w:lang w:val="en-US"/>
        </w:rPr>
        <w:t>2014</w:t>
      </w:r>
    </w:p>
    <w:p w:rsidR="000F053E" w:rsidRPr="00A3070D" w:rsidRDefault="000F053E" w:rsidP="000F053E">
      <w:pPr>
        <w:spacing w:after="0" w:line="240" w:lineRule="auto"/>
        <w:rPr>
          <w:rFonts w:ascii="Arial" w:hAnsi="Arial" w:cs="Arial"/>
          <w:b/>
        </w:rPr>
      </w:pPr>
    </w:p>
    <w:p w:rsidR="000F053E" w:rsidRPr="00F714CB" w:rsidRDefault="000F053E" w:rsidP="008863E4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714CB">
        <w:rPr>
          <w:rFonts w:ascii="Arial" w:hAnsi="Arial" w:cs="Arial"/>
          <w:b/>
          <w:sz w:val="28"/>
          <w:szCs w:val="28"/>
          <w:u w:val="single"/>
        </w:rPr>
        <w:t>RAPORT</w:t>
      </w:r>
    </w:p>
    <w:p w:rsidR="000F053E" w:rsidRPr="00F714CB" w:rsidRDefault="000F053E" w:rsidP="008863E4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714CB">
        <w:rPr>
          <w:rFonts w:ascii="Arial" w:hAnsi="Arial" w:cs="Arial"/>
          <w:b/>
          <w:sz w:val="28"/>
          <w:szCs w:val="28"/>
          <w:u w:val="single"/>
        </w:rPr>
        <w:t>privind principalii indicatori de monitorizare a proiectelor</w:t>
      </w:r>
      <w:r w:rsidR="009D2A68" w:rsidRPr="00F714CB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9D2A68" w:rsidRPr="00A3070D" w:rsidRDefault="009D2A68" w:rsidP="008863E4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</w:rPr>
      </w:pPr>
      <w:r w:rsidRPr="00A3070D">
        <w:rPr>
          <w:rFonts w:ascii="Arial" w:hAnsi="Arial" w:cs="Arial"/>
          <w:b/>
        </w:rPr>
        <w:t xml:space="preserve">la data de </w:t>
      </w:r>
      <w:r w:rsidR="00DE4A44">
        <w:rPr>
          <w:rFonts w:ascii="Arial" w:hAnsi="Arial" w:cs="Arial"/>
          <w:b/>
        </w:rPr>
        <w:t>07.04.</w:t>
      </w:r>
      <w:r w:rsidRPr="00A3070D">
        <w:rPr>
          <w:rFonts w:ascii="Arial" w:hAnsi="Arial" w:cs="Arial"/>
          <w:b/>
        </w:rPr>
        <w:t>2014</w:t>
      </w:r>
    </w:p>
    <w:p w:rsidR="000F053E" w:rsidRDefault="000F053E" w:rsidP="000F053E">
      <w:pPr>
        <w:spacing w:after="0" w:line="240" w:lineRule="auto"/>
        <w:jc w:val="center"/>
        <w:rPr>
          <w:rFonts w:ascii="Arial" w:hAnsi="Arial" w:cs="Arial"/>
        </w:rPr>
      </w:pPr>
    </w:p>
    <w:p w:rsidR="001A405D" w:rsidRDefault="001A405D" w:rsidP="000F053E">
      <w:pPr>
        <w:spacing w:after="0" w:line="240" w:lineRule="auto"/>
        <w:jc w:val="center"/>
        <w:rPr>
          <w:rFonts w:ascii="Arial" w:hAnsi="Arial" w:cs="Arial"/>
        </w:rPr>
      </w:pPr>
    </w:p>
    <w:p w:rsidR="000F053E" w:rsidRPr="009741F4" w:rsidRDefault="000F053E" w:rsidP="000F053E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 w:rsidRPr="009741F4">
        <w:rPr>
          <w:rFonts w:ascii="Arial" w:hAnsi="Arial" w:cs="Arial"/>
          <w:b/>
          <w:u w:val="single"/>
        </w:rPr>
        <w:t>Cap.I – Indicatori de bază</w:t>
      </w:r>
    </w:p>
    <w:p w:rsidR="000F053E" w:rsidRDefault="000F053E" w:rsidP="000F053E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2"/>
        <w:gridCol w:w="664"/>
        <w:gridCol w:w="581"/>
        <w:gridCol w:w="30"/>
        <w:gridCol w:w="1339"/>
        <w:gridCol w:w="1215"/>
        <w:gridCol w:w="15"/>
        <w:gridCol w:w="802"/>
        <w:gridCol w:w="585"/>
        <w:gridCol w:w="1260"/>
        <w:gridCol w:w="1403"/>
      </w:tblGrid>
      <w:tr w:rsidR="000F053E" w:rsidRPr="00485B46" w:rsidTr="00013824">
        <w:tc>
          <w:tcPr>
            <w:tcW w:w="9606" w:type="dxa"/>
            <w:gridSpan w:val="11"/>
            <w:shd w:val="clear" w:color="auto" w:fill="D9D9D9"/>
            <w:vAlign w:val="center"/>
          </w:tcPr>
          <w:p w:rsidR="000F053E" w:rsidRPr="00485B46" w:rsidRDefault="000F053E" w:rsidP="00485B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85B46">
              <w:rPr>
                <w:rFonts w:ascii="Times New Roman" w:hAnsi="Times New Roman"/>
                <w:b/>
              </w:rPr>
              <w:t>Denumirea proiectului</w:t>
            </w:r>
            <w:r w:rsidR="004156BE" w:rsidRPr="00485B46">
              <w:rPr>
                <w:rFonts w:ascii="Times New Roman" w:hAnsi="Times New Roman"/>
                <w:b/>
              </w:rPr>
              <w:t xml:space="preserve"> (contractului)/cod SMIS</w:t>
            </w:r>
            <w:r w:rsidRPr="00485B46">
              <w:rPr>
                <w:rFonts w:ascii="Times New Roman" w:hAnsi="Times New Roman"/>
                <w:b/>
              </w:rPr>
              <w:t>:</w:t>
            </w:r>
            <w:r w:rsidR="00230B09" w:rsidRPr="00485B46">
              <w:rPr>
                <w:rFonts w:ascii="Times New Roman" w:hAnsi="Times New Roman"/>
                <w:b/>
                <w:lang w:val="fr-FR"/>
              </w:rPr>
              <w:t xml:space="preserve"> LINIA DE METROU MAGISTRALA 5: </w:t>
            </w:r>
            <w:r w:rsidR="00230B09" w:rsidRPr="00485B46">
              <w:rPr>
                <w:rFonts w:ascii="Times New Roman" w:hAnsi="Times New Roman"/>
                <w:b/>
              </w:rPr>
              <w:t>SECȚIUNEA RÂUL DOAMNEI – EROILOR (PS OPERĂ), INCLUSIV VALEA IALOMIȚEI/Cod SMIS: 49611</w:t>
            </w:r>
          </w:p>
          <w:p w:rsidR="000F053E" w:rsidRPr="00485B46" w:rsidRDefault="000F053E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56BE" w:rsidRPr="007006D8" w:rsidTr="00475512">
        <w:tc>
          <w:tcPr>
            <w:tcW w:w="2376" w:type="dxa"/>
            <w:gridSpan w:val="2"/>
            <w:vAlign w:val="center"/>
          </w:tcPr>
          <w:p w:rsidR="004156BE" w:rsidRPr="007006D8" w:rsidRDefault="004156BE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06D8">
              <w:rPr>
                <w:rFonts w:ascii="Times New Roman" w:hAnsi="Times New Roman"/>
                <w:b/>
              </w:rPr>
              <w:t>Durata proiectului (luni):</w:t>
            </w:r>
          </w:p>
        </w:tc>
        <w:tc>
          <w:tcPr>
            <w:tcW w:w="3982" w:type="dxa"/>
            <w:gridSpan w:val="6"/>
            <w:vAlign w:val="center"/>
          </w:tcPr>
          <w:p w:rsidR="004156BE" w:rsidRPr="007006D8" w:rsidRDefault="004156BE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06D8">
              <w:rPr>
                <w:rFonts w:ascii="Times New Roman" w:hAnsi="Times New Roman"/>
                <w:b/>
              </w:rPr>
              <w:t>Data început:</w:t>
            </w:r>
          </w:p>
        </w:tc>
        <w:tc>
          <w:tcPr>
            <w:tcW w:w="3248" w:type="dxa"/>
            <w:gridSpan w:val="3"/>
            <w:vAlign w:val="center"/>
          </w:tcPr>
          <w:p w:rsidR="004156BE" w:rsidRPr="007006D8" w:rsidRDefault="004156BE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06D8">
              <w:rPr>
                <w:rFonts w:ascii="Times New Roman" w:hAnsi="Times New Roman"/>
                <w:b/>
              </w:rPr>
              <w:t>Data sfârșit:</w:t>
            </w:r>
          </w:p>
          <w:p w:rsidR="004156BE" w:rsidRPr="007006D8" w:rsidRDefault="004156BE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006D8" w:rsidRPr="00485B46" w:rsidTr="00475512">
        <w:tc>
          <w:tcPr>
            <w:tcW w:w="2376" w:type="dxa"/>
            <w:gridSpan w:val="2"/>
            <w:vAlign w:val="center"/>
          </w:tcPr>
          <w:p w:rsidR="007006D8" w:rsidRPr="00485B46" w:rsidRDefault="007006D8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2" w:type="dxa"/>
            <w:gridSpan w:val="6"/>
            <w:vAlign w:val="center"/>
          </w:tcPr>
          <w:p w:rsidR="007006D8" w:rsidRPr="00485B46" w:rsidRDefault="007006D8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8" w:type="dxa"/>
            <w:gridSpan w:val="3"/>
            <w:vAlign w:val="center"/>
          </w:tcPr>
          <w:p w:rsidR="007006D8" w:rsidRPr="00485B46" w:rsidRDefault="007006D8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1AB1" w:rsidRPr="007006D8" w:rsidTr="00475512">
        <w:tc>
          <w:tcPr>
            <w:tcW w:w="2376" w:type="dxa"/>
            <w:gridSpan w:val="2"/>
            <w:vAlign w:val="center"/>
          </w:tcPr>
          <w:p w:rsidR="00881AB1" w:rsidRPr="007006D8" w:rsidRDefault="00881AB1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06D8">
              <w:rPr>
                <w:rFonts w:ascii="Times New Roman" w:hAnsi="Times New Roman"/>
                <w:b/>
              </w:rPr>
              <w:t>Contract de execuție lucrări: valoare fără T.V.A.(lei):</w:t>
            </w:r>
          </w:p>
        </w:tc>
        <w:tc>
          <w:tcPr>
            <w:tcW w:w="3982" w:type="dxa"/>
            <w:gridSpan w:val="6"/>
            <w:vAlign w:val="center"/>
          </w:tcPr>
          <w:p w:rsidR="00881AB1" w:rsidRPr="007006D8" w:rsidRDefault="00881AB1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06D8">
              <w:rPr>
                <w:rFonts w:ascii="Times New Roman" w:hAnsi="Times New Roman"/>
                <w:b/>
              </w:rPr>
              <w:t>Plăți efectuate (fără T.V.A.):</w:t>
            </w:r>
          </w:p>
          <w:p w:rsidR="00881AB1" w:rsidRPr="007006D8" w:rsidRDefault="00881AB1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48" w:type="dxa"/>
            <w:gridSpan w:val="3"/>
            <w:vAlign w:val="center"/>
          </w:tcPr>
          <w:p w:rsidR="00881AB1" w:rsidRPr="007006D8" w:rsidRDefault="00881AB1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06D8">
              <w:rPr>
                <w:rFonts w:ascii="Times New Roman" w:hAnsi="Times New Roman"/>
                <w:b/>
              </w:rPr>
              <w:t>Rămas de executat, fără T.V.A.*):</w:t>
            </w:r>
          </w:p>
        </w:tc>
      </w:tr>
      <w:tr w:rsidR="00881AB1" w:rsidRPr="00485B46" w:rsidTr="00475512">
        <w:tc>
          <w:tcPr>
            <w:tcW w:w="2376" w:type="dxa"/>
            <w:gridSpan w:val="2"/>
            <w:vAlign w:val="center"/>
          </w:tcPr>
          <w:p w:rsidR="00485B46" w:rsidRPr="00485B46" w:rsidRDefault="00881AB1" w:rsidP="00485B46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s-CO"/>
              </w:rPr>
            </w:pPr>
            <w:r w:rsidRPr="00485B46">
              <w:rPr>
                <w:rFonts w:ascii="Times New Roman" w:hAnsi="Times New Roman"/>
                <w:bCs/>
                <w:lang w:val="es-CO"/>
              </w:rPr>
              <w:t xml:space="preserve">C 18/2009 -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Servicii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de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consultanţă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şi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asistenţă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tehnicăM5,T1</w:t>
            </w:r>
          </w:p>
          <w:p w:rsidR="00881AB1" w:rsidRPr="00485B46" w:rsidRDefault="00881AB1" w:rsidP="009C54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5B46">
              <w:rPr>
                <w:rFonts w:ascii="Times New Roman" w:hAnsi="Times New Roman"/>
                <w:bCs/>
              </w:rPr>
              <w:t>36.686.966,45 lei (fără</w:t>
            </w:r>
            <w:r w:rsidR="00485B46" w:rsidRPr="00485B46">
              <w:rPr>
                <w:rFonts w:ascii="Times New Roman" w:hAnsi="Times New Roman"/>
                <w:bCs/>
              </w:rPr>
              <w:t xml:space="preserve"> </w:t>
            </w:r>
            <w:r w:rsidRPr="00485B46">
              <w:rPr>
                <w:rFonts w:ascii="Times New Roman" w:hAnsi="Times New Roman"/>
                <w:bCs/>
              </w:rPr>
              <w:t>TVA)</w:t>
            </w:r>
          </w:p>
        </w:tc>
        <w:tc>
          <w:tcPr>
            <w:tcW w:w="3982" w:type="dxa"/>
            <w:gridSpan w:val="6"/>
            <w:vAlign w:val="center"/>
          </w:tcPr>
          <w:p w:rsidR="00881AB1" w:rsidRPr="00485B46" w:rsidRDefault="007006D8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20.278.374,73</w:t>
            </w:r>
            <w:r w:rsidR="00485B46" w:rsidRPr="00485B46">
              <w:rPr>
                <w:rFonts w:ascii="Times New Roman" w:hAnsi="Times New Roman"/>
              </w:rPr>
              <w:t xml:space="preserve"> lei</w:t>
            </w:r>
          </w:p>
        </w:tc>
        <w:tc>
          <w:tcPr>
            <w:tcW w:w="3248" w:type="dxa"/>
            <w:gridSpan w:val="3"/>
            <w:vAlign w:val="center"/>
          </w:tcPr>
          <w:p w:rsidR="00881AB1" w:rsidRPr="00485B46" w:rsidRDefault="007006D8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16.408.591,72</w:t>
            </w:r>
            <w:r w:rsidR="00485B46">
              <w:rPr>
                <w:rFonts w:ascii="Times New Roman" w:hAnsi="Times New Roman"/>
              </w:rPr>
              <w:t xml:space="preserve"> lei</w:t>
            </w:r>
          </w:p>
        </w:tc>
      </w:tr>
      <w:tr w:rsidR="004156BE" w:rsidRPr="00485B46" w:rsidTr="00475512">
        <w:tc>
          <w:tcPr>
            <w:tcW w:w="2376" w:type="dxa"/>
            <w:gridSpan w:val="2"/>
            <w:vAlign w:val="center"/>
          </w:tcPr>
          <w:p w:rsidR="004156BE" w:rsidRPr="00485B46" w:rsidRDefault="003511A8" w:rsidP="00485B46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s-CO"/>
              </w:rPr>
            </w:pPr>
            <w:r w:rsidRPr="00485B46">
              <w:rPr>
                <w:rFonts w:ascii="Times New Roman" w:hAnsi="Times New Roman"/>
                <w:bCs/>
                <w:lang w:val="es-CO"/>
              </w:rPr>
              <w:t xml:space="preserve">C 173/2010 -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Servicii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de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consultanţă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şi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asistenţă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tehnică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M5,Valea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Ialomiţei</w:t>
            </w:r>
            <w:proofErr w:type="spellEnd"/>
          </w:p>
          <w:p w:rsidR="009D2A68" w:rsidRPr="00485B46" w:rsidRDefault="00881AB1" w:rsidP="009C54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5B46">
              <w:rPr>
                <w:rFonts w:ascii="Times New Roman" w:hAnsi="Times New Roman"/>
                <w:bCs/>
              </w:rPr>
              <w:t xml:space="preserve">6.012.461,00 lei fără TVA </w:t>
            </w:r>
          </w:p>
        </w:tc>
        <w:tc>
          <w:tcPr>
            <w:tcW w:w="3982" w:type="dxa"/>
            <w:gridSpan w:val="6"/>
            <w:vAlign w:val="center"/>
          </w:tcPr>
          <w:p w:rsidR="00881AB1" w:rsidRPr="00485B46" w:rsidRDefault="007006D8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3.507.854,06 lei</w:t>
            </w:r>
          </w:p>
        </w:tc>
        <w:tc>
          <w:tcPr>
            <w:tcW w:w="3248" w:type="dxa"/>
            <w:gridSpan w:val="3"/>
            <w:vAlign w:val="center"/>
          </w:tcPr>
          <w:p w:rsidR="004156BE" w:rsidRPr="00485B46" w:rsidRDefault="007006D8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2.504.606,94 lei</w:t>
            </w:r>
          </w:p>
        </w:tc>
      </w:tr>
      <w:tr w:rsidR="00881AB1" w:rsidRPr="00485B46" w:rsidTr="00475512">
        <w:tc>
          <w:tcPr>
            <w:tcW w:w="2376" w:type="dxa"/>
            <w:gridSpan w:val="2"/>
            <w:vAlign w:val="center"/>
          </w:tcPr>
          <w:p w:rsidR="00881AB1" w:rsidRPr="00485B46" w:rsidRDefault="00881AB1" w:rsidP="00485B46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s-CO"/>
              </w:rPr>
            </w:pPr>
            <w:r w:rsidRPr="00485B46">
              <w:rPr>
                <w:rFonts w:ascii="Times New Roman" w:hAnsi="Times New Roman"/>
                <w:bCs/>
                <w:lang w:val="es-CO"/>
              </w:rPr>
              <w:t xml:space="preserve">C 10/2011 -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Magistrala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5,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Tronsonul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1: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Drumul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Taberei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–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Universitate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.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Secţiunea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Râul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Doamnei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–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Eroilor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(PS Opera) –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structura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de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rezistenţă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(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proiectare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şi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execuţie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>)</w:t>
            </w:r>
          </w:p>
          <w:p w:rsidR="00881AB1" w:rsidRPr="00485B46" w:rsidRDefault="00881AB1" w:rsidP="009C54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5B46">
              <w:rPr>
                <w:rFonts w:ascii="Times New Roman" w:hAnsi="Times New Roman"/>
                <w:bCs/>
              </w:rPr>
              <w:t xml:space="preserve">970.014.575,34lei fara TVA (inclusiv Ad.2/2013) </w:t>
            </w:r>
          </w:p>
        </w:tc>
        <w:tc>
          <w:tcPr>
            <w:tcW w:w="3982" w:type="dxa"/>
            <w:gridSpan w:val="6"/>
            <w:vAlign w:val="center"/>
          </w:tcPr>
          <w:p w:rsidR="00881AB1" w:rsidRPr="00485B46" w:rsidRDefault="009C549A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385.972.459,18 lei</w:t>
            </w:r>
          </w:p>
        </w:tc>
        <w:tc>
          <w:tcPr>
            <w:tcW w:w="3248" w:type="dxa"/>
            <w:gridSpan w:val="3"/>
            <w:vAlign w:val="center"/>
          </w:tcPr>
          <w:p w:rsidR="00881AB1" w:rsidRPr="00485B46" w:rsidRDefault="003D2004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584.042.116,16 lei</w:t>
            </w:r>
          </w:p>
        </w:tc>
      </w:tr>
      <w:tr w:rsidR="00881AB1" w:rsidRPr="00485B46" w:rsidTr="00475512">
        <w:tc>
          <w:tcPr>
            <w:tcW w:w="2376" w:type="dxa"/>
            <w:gridSpan w:val="2"/>
            <w:vAlign w:val="center"/>
          </w:tcPr>
          <w:p w:rsidR="00881AB1" w:rsidRPr="00485B46" w:rsidRDefault="00881AB1" w:rsidP="00485B46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s-CO"/>
              </w:rPr>
            </w:pPr>
            <w:r w:rsidRPr="00485B46">
              <w:rPr>
                <w:rFonts w:ascii="Times New Roman" w:hAnsi="Times New Roman"/>
                <w:bCs/>
                <w:lang w:val="es-CO"/>
              </w:rPr>
              <w:t xml:space="preserve">C 20/2011 -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Magistrala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5,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Tronsonul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2: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Universitate-Pantelimon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.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Secţiunea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galerie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de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legătură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,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staţie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şi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depou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Valea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Ialomiţei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–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structura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de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rezistenţă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(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proiectare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şi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execuţie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>)</w:t>
            </w:r>
          </w:p>
          <w:p w:rsidR="00881AB1" w:rsidRPr="00485B46" w:rsidRDefault="00881AB1" w:rsidP="009C54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5B46">
              <w:rPr>
                <w:rFonts w:ascii="Times New Roman" w:hAnsi="Times New Roman"/>
                <w:bCs/>
              </w:rPr>
              <w:lastRenderedPageBreak/>
              <w:t xml:space="preserve">238.359.308,54 lei fără TVA (inclusiv Act Ad. 1/2012 si 2/2013) </w:t>
            </w:r>
          </w:p>
        </w:tc>
        <w:tc>
          <w:tcPr>
            <w:tcW w:w="3982" w:type="dxa"/>
            <w:gridSpan w:val="6"/>
            <w:vAlign w:val="center"/>
          </w:tcPr>
          <w:p w:rsidR="00881AB1" w:rsidRPr="00485B46" w:rsidRDefault="003D2004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150.462.398,47 lei</w:t>
            </w:r>
          </w:p>
        </w:tc>
        <w:tc>
          <w:tcPr>
            <w:tcW w:w="3248" w:type="dxa"/>
            <w:gridSpan w:val="3"/>
            <w:vAlign w:val="center"/>
          </w:tcPr>
          <w:p w:rsidR="00881AB1" w:rsidRPr="00485B46" w:rsidRDefault="003D2004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87.896.910,07 lei</w:t>
            </w:r>
          </w:p>
        </w:tc>
      </w:tr>
      <w:tr w:rsidR="00881AB1" w:rsidRPr="00485B46" w:rsidTr="00475512">
        <w:tc>
          <w:tcPr>
            <w:tcW w:w="2376" w:type="dxa"/>
            <w:gridSpan w:val="2"/>
            <w:vAlign w:val="center"/>
          </w:tcPr>
          <w:p w:rsidR="00881AB1" w:rsidRPr="00485B46" w:rsidRDefault="00881AB1" w:rsidP="00485B46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s-CO"/>
              </w:rPr>
            </w:pPr>
            <w:r w:rsidRPr="00485B46">
              <w:rPr>
                <w:rFonts w:ascii="Times New Roman" w:hAnsi="Times New Roman"/>
                <w:bCs/>
                <w:lang w:val="es-CO"/>
              </w:rPr>
              <w:lastRenderedPageBreak/>
              <w:t xml:space="preserve">C 76/2011 –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Servicii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de monitorizare a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lucrărilor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pentru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Magistrala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5,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Secţiunea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Râul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Doamnei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– PS Opera (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inclusiv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staţia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,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depoul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şi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galeria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de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legătură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Valea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 xml:space="preserve"> </w:t>
            </w:r>
            <w:proofErr w:type="spellStart"/>
            <w:r w:rsidRPr="00485B46">
              <w:rPr>
                <w:rFonts w:ascii="Times New Roman" w:hAnsi="Times New Roman"/>
                <w:bCs/>
                <w:lang w:val="es-CO"/>
              </w:rPr>
              <w:t>Ialomiţei</w:t>
            </w:r>
            <w:proofErr w:type="spellEnd"/>
            <w:r w:rsidRPr="00485B46">
              <w:rPr>
                <w:rFonts w:ascii="Times New Roman" w:hAnsi="Times New Roman"/>
                <w:bCs/>
                <w:lang w:val="es-CO"/>
              </w:rPr>
              <w:t>)</w:t>
            </w:r>
          </w:p>
          <w:p w:rsidR="00881AB1" w:rsidRPr="00485B46" w:rsidRDefault="00881AB1" w:rsidP="009C54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5B46">
              <w:rPr>
                <w:rFonts w:ascii="Times New Roman" w:hAnsi="Times New Roman"/>
                <w:bCs/>
              </w:rPr>
              <w:t>27.947.661 lei fără TVA</w:t>
            </w:r>
          </w:p>
        </w:tc>
        <w:tc>
          <w:tcPr>
            <w:tcW w:w="3982" w:type="dxa"/>
            <w:gridSpan w:val="6"/>
            <w:vAlign w:val="center"/>
          </w:tcPr>
          <w:p w:rsidR="00881AB1" w:rsidRPr="00485B46" w:rsidRDefault="003D2004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14.152.926,10 lei</w:t>
            </w:r>
          </w:p>
        </w:tc>
        <w:tc>
          <w:tcPr>
            <w:tcW w:w="3248" w:type="dxa"/>
            <w:gridSpan w:val="3"/>
            <w:vAlign w:val="center"/>
          </w:tcPr>
          <w:p w:rsidR="00881AB1" w:rsidRPr="00485B46" w:rsidRDefault="003D2004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13.794.734,90 lei</w:t>
            </w:r>
          </w:p>
        </w:tc>
      </w:tr>
      <w:tr w:rsidR="003478CC" w:rsidRPr="00013824" w:rsidTr="00013824">
        <w:tc>
          <w:tcPr>
            <w:tcW w:w="1712" w:type="dxa"/>
            <w:vAlign w:val="center"/>
          </w:tcPr>
          <w:p w:rsidR="009D2A68" w:rsidRPr="00013824" w:rsidRDefault="009D2A68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3824">
              <w:rPr>
                <w:rFonts w:ascii="Times New Roman" w:hAnsi="Times New Roman"/>
                <w:b/>
              </w:rPr>
              <w:t>Repartizare rămas de executat, fără T.V.A.*)</w:t>
            </w:r>
          </w:p>
          <w:p w:rsidR="009D2A68" w:rsidRPr="00013824" w:rsidRDefault="009D2A68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14" w:type="dxa"/>
            <w:gridSpan w:val="4"/>
            <w:vAlign w:val="center"/>
          </w:tcPr>
          <w:p w:rsidR="009D2A68" w:rsidRPr="00013824" w:rsidRDefault="009D2A68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013824">
              <w:rPr>
                <w:rFonts w:ascii="Times New Roman" w:hAnsi="Times New Roman"/>
                <w:b/>
                <w:u w:val="single"/>
              </w:rPr>
              <w:t>2014:</w:t>
            </w:r>
          </w:p>
        </w:tc>
        <w:tc>
          <w:tcPr>
            <w:tcW w:w="2617" w:type="dxa"/>
            <w:gridSpan w:val="4"/>
            <w:vAlign w:val="center"/>
          </w:tcPr>
          <w:p w:rsidR="009D2A68" w:rsidRPr="00013824" w:rsidRDefault="009D2A68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013824">
              <w:rPr>
                <w:rFonts w:ascii="Times New Roman" w:hAnsi="Times New Roman"/>
                <w:b/>
                <w:u w:val="single"/>
              </w:rPr>
              <w:t>2015:</w:t>
            </w:r>
          </w:p>
        </w:tc>
        <w:tc>
          <w:tcPr>
            <w:tcW w:w="2663" w:type="dxa"/>
            <w:gridSpan w:val="2"/>
            <w:vAlign w:val="center"/>
          </w:tcPr>
          <w:p w:rsidR="009D2A68" w:rsidRPr="00013824" w:rsidRDefault="009D2A68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3824">
              <w:rPr>
                <w:rFonts w:ascii="Times New Roman" w:hAnsi="Times New Roman"/>
                <w:b/>
              </w:rPr>
              <w:t>2016:</w:t>
            </w:r>
          </w:p>
        </w:tc>
      </w:tr>
      <w:tr w:rsidR="00013824" w:rsidRPr="00485B46" w:rsidTr="00013824">
        <w:tc>
          <w:tcPr>
            <w:tcW w:w="1712" w:type="dxa"/>
            <w:vAlign w:val="center"/>
          </w:tcPr>
          <w:p w:rsidR="00013824" w:rsidRPr="00485B46" w:rsidRDefault="00013824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 18/2009</w:t>
            </w:r>
          </w:p>
        </w:tc>
        <w:tc>
          <w:tcPr>
            <w:tcW w:w="2614" w:type="dxa"/>
            <w:gridSpan w:val="4"/>
            <w:vAlign w:val="center"/>
          </w:tcPr>
          <w:p w:rsidR="00013824" w:rsidRPr="000B0418" w:rsidRDefault="00B667A8" w:rsidP="00485B46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0B0418">
              <w:rPr>
                <w:rFonts w:ascii="Times New Roman" w:hAnsi="Times New Roman"/>
                <w:u w:val="single"/>
              </w:rPr>
              <w:t>3.046.657</w:t>
            </w:r>
          </w:p>
        </w:tc>
        <w:tc>
          <w:tcPr>
            <w:tcW w:w="2617" w:type="dxa"/>
            <w:gridSpan w:val="4"/>
            <w:vAlign w:val="center"/>
          </w:tcPr>
          <w:p w:rsidR="00013824" w:rsidRPr="00485B46" w:rsidRDefault="000B0418" w:rsidP="00485B46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4.451.613</w:t>
            </w:r>
          </w:p>
        </w:tc>
        <w:tc>
          <w:tcPr>
            <w:tcW w:w="2663" w:type="dxa"/>
            <w:gridSpan w:val="2"/>
            <w:vAlign w:val="center"/>
          </w:tcPr>
          <w:p w:rsidR="00713142" w:rsidRPr="00485B46" w:rsidRDefault="00713142" w:rsidP="00713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3.088.369</w:t>
            </w:r>
          </w:p>
        </w:tc>
      </w:tr>
      <w:tr w:rsidR="00013824" w:rsidRPr="00485B46" w:rsidTr="00013824">
        <w:tc>
          <w:tcPr>
            <w:tcW w:w="1712" w:type="dxa"/>
            <w:vAlign w:val="center"/>
          </w:tcPr>
          <w:p w:rsidR="00013824" w:rsidRPr="00485B46" w:rsidRDefault="00013824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C173/2010</w:t>
            </w:r>
          </w:p>
        </w:tc>
        <w:tc>
          <w:tcPr>
            <w:tcW w:w="2614" w:type="dxa"/>
            <w:gridSpan w:val="4"/>
            <w:vAlign w:val="center"/>
          </w:tcPr>
          <w:p w:rsidR="00013824" w:rsidRPr="000B0418" w:rsidRDefault="00B667A8" w:rsidP="00485B46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0B0418">
              <w:rPr>
                <w:rFonts w:ascii="Times New Roman" w:hAnsi="Times New Roman"/>
                <w:u w:val="single"/>
              </w:rPr>
              <w:t>843.358</w:t>
            </w:r>
          </w:p>
        </w:tc>
        <w:tc>
          <w:tcPr>
            <w:tcW w:w="2617" w:type="dxa"/>
            <w:gridSpan w:val="4"/>
            <w:vAlign w:val="center"/>
          </w:tcPr>
          <w:p w:rsidR="00013824" w:rsidRPr="00485B46" w:rsidRDefault="003E56D3" w:rsidP="00485B46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1.200.000</w:t>
            </w:r>
          </w:p>
        </w:tc>
        <w:tc>
          <w:tcPr>
            <w:tcW w:w="2663" w:type="dxa"/>
            <w:gridSpan w:val="2"/>
            <w:vAlign w:val="center"/>
          </w:tcPr>
          <w:p w:rsidR="00013824" w:rsidRPr="00485B46" w:rsidRDefault="0071314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497.547</w:t>
            </w:r>
          </w:p>
        </w:tc>
      </w:tr>
      <w:tr w:rsidR="00013824" w:rsidRPr="00485B46" w:rsidTr="00013824">
        <w:tc>
          <w:tcPr>
            <w:tcW w:w="1712" w:type="dxa"/>
            <w:vAlign w:val="center"/>
          </w:tcPr>
          <w:p w:rsidR="00013824" w:rsidRPr="00485B46" w:rsidRDefault="00013824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C10/2011</w:t>
            </w:r>
          </w:p>
        </w:tc>
        <w:tc>
          <w:tcPr>
            <w:tcW w:w="2614" w:type="dxa"/>
            <w:gridSpan w:val="4"/>
            <w:vAlign w:val="center"/>
          </w:tcPr>
          <w:p w:rsidR="00013824" w:rsidRPr="000B0418" w:rsidRDefault="00B667A8" w:rsidP="00485B46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0B0418">
              <w:rPr>
                <w:rFonts w:ascii="Times New Roman" w:hAnsi="Times New Roman"/>
                <w:u w:val="single"/>
              </w:rPr>
              <w:t>391.186.528 lei</w:t>
            </w:r>
          </w:p>
        </w:tc>
        <w:tc>
          <w:tcPr>
            <w:tcW w:w="2617" w:type="dxa"/>
            <w:gridSpan w:val="4"/>
            <w:vAlign w:val="center"/>
          </w:tcPr>
          <w:p w:rsidR="00013824" w:rsidRPr="00485B46" w:rsidRDefault="003E56D3" w:rsidP="00485B46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223.790.323</w:t>
            </w:r>
          </w:p>
        </w:tc>
        <w:tc>
          <w:tcPr>
            <w:tcW w:w="2663" w:type="dxa"/>
            <w:gridSpan w:val="2"/>
            <w:vAlign w:val="center"/>
          </w:tcPr>
          <w:p w:rsidR="00013824" w:rsidRPr="00485B46" w:rsidRDefault="00031883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                                                           </w:t>
            </w:r>
          </w:p>
        </w:tc>
      </w:tr>
      <w:tr w:rsidR="00013824" w:rsidRPr="00485B46" w:rsidTr="00013824">
        <w:tc>
          <w:tcPr>
            <w:tcW w:w="1712" w:type="dxa"/>
            <w:vAlign w:val="center"/>
          </w:tcPr>
          <w:p w:rsidR="00013824" w:rsidRPr="00485B46" w:rsidRDefault="00013824" w:rsidP="000138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C20/2011</w:t>
            </w:r>
          </w:p>
        </w:tc>
        <w:tc>
          <w:tcPr>
            <w:tcW w:w="2614" w:type="dxa"/>
            <w:gridSpan w:val="4"/>
            <w:vAlign w:val="center"/>
          </w:tcPr>
          <w:p w:rsidR="00013824" w:rsidRPr="000B0418" w:rsidRDefault="00B667A8" w:rsidP="00485B46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0B0418">
              <w:rPr>
                <w:rFonts w:ascii="Times New Roman" w:hAnsi="Times New Roman"/>
                <w:u w:val="single"/>
              </w:rPr>
              <w:t>87.896.910,07 lei</w:t>
            </w:r>
          </w:p>
        </w:tc>
        <w:tc>
          <w:tcPr>
            <w:tcW w:w="2617" w:type="dxa"/>
            <w:gridSpan w:val="4"/>
            <w:vAlign w:val="center"/>
          </w:tcPr>
          <w:p w:rsidR="00013824" w:rsidRPr="00485B46" w:rsidRDefault="003E56D3" w:rsidP="00485B46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0</w:t>
            </w:r>
          </w:p>
        </w:tc>
        <w:tc>
          <w:tcPr>
            <w:tcW w:w="2663" w:type="dxa"/>
            <w:gridSpan w:val="2"/>
            <w:vAlign w:val="center"/>
          </w:tcPr>
          <w:p w:rsidR="00013824" w:rsidRPr="00485B46" w:rsidRDefault="0071314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13824" w:rsidRPr="00485B46" w:rsidTr="00013824">
        <w:tc>
          <w:tcPr>
            <w:tcW w:w="1712" w:type="dxa"/>
            <w:vAlign w:val="center"/>
          </w:tcPr>
          <w:p w:rsidR="00013824" w:rsidRPr="00485B46" w:rsidRDefault="00013824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C76/2011</w:t>
            </w:r>
          </w:p>
        </w:tc>
        <w:tc>
          <w:tcPr>
            <w:tcW w:w="2614" w:type="dxa"/>
            <w:gridSpan w:val="4"/>
            <w:vAlign w:val="center"/>
          </w:tcPr>
          <w:p w:rsidR="00013824" w:rsidRPr="000B0418" w:rsidRDefault="000B0418" w:rsidP="00485B46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0B0418">
              <w:rPr>
                <w:rFonts w:ascii="Times New Roman" w:hAnsi="Times New Roman"/>
                <w:u w:val="single"/>
              </w:rPr>
              <w:t>7.506.558 lei</w:t>
            </w:r>
          </w:p>
        </w:tc>
        <w:tc>
          <w:tcPr>
            <w:tcW w:w="2617" w:type="dxa"/>
            <w:gridSpan w:val="4"/>
            <w:vAlign w:val="center"/>
          </w:tcPr>
          <w:p w:rsidR="00013824" w:rsidRPr="00485B46" w:rsidRDefault="003E56D3" w:rsidP="00485B46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2.790.323</w:t>
            </w:r>
          </w:p>
        </w:tc>
        <w:tc>
          <w:tcPr>
            <w:tcW w:w="2663" w:type="dxa"/>
            <w:gridSpan w:val="2"/>
            <w:vAlign w:val="center"/>
          </w:tcPr>
          <w:p w:rsidR="00013824" w:rsidRPr="00485B46" w:rsidRDefault="003E56D3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1.584.411</w:t>
            </w:r>
          </w:p>
        </w:tc>
      </w:tr>
      <w:tr w:rsidR="002D691B" w:rsidRPr="00013824" w:rsidTr="002D691B">
        <w:tc>
          <w:tcPr>
            <w:tcW w:w="9606" w:type="dxa"/>
            <w:gridSpan w:val="11"/>
            <w:tcBorders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2D691B" w:rsidRPr="00013824" w:rsidRDefault="002D691B" w:rsidP="002D691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478CC" w:rsidRPr="00013824" w:rsidTr="002D691B">
        <w:tc>
          <w:tcPr>
            <w:tcW w:w="171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9741F4" w:rsidRPr="00013824" w:rsidRDefault="009741F4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3824">
              <w:rPr>
                <w:rFonts w:ascii="Times New Roman" w:hAnsi="Times New Roman"/>
                <w:b/>
              </w:rPr>
              <w:t>Progres fizic **) %:</w:t>
            </w:r>
          </w:p>
        </w:tc>
        <w:tc>
          <w:tcPr>
            <w:tcW w:w="2614" w:type="dxa"/>
            <w:gridSpan w:val="4"/>
            <w:vAlign w:val="center"/>
          </w:tcPr>
          <w:p w:rsidR="009741F4" w:rsidRPr="00013824" w:rsidRDefault="009741F4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3824">
              <w:rPr>
                <w:rFonts w:ascii="Times New Roman" w:hAnsi="Times New Roman"/>
                <w:b/>
              </w:rPr>
              <w:t>Planificat din care:</w:t>
            </w:r>
          </w:p>
          <w:p w:rsidR="00272ECC" w:rsidRPr="00013824" w:rsidRDefault="00272ECC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21"/>
              <w:gridCol w:w="1231"/>
            </w:tblGrid>
            <w:tr w:rsidR="009741F4" w:rsidRPr="00013824" w:rsidTr="00FB31E2">
              <w:tc>
                <w:tcPr>
                  <w:tcW w:w="1097" w:type="dxa"/>
                </w:tcPr>
                <w:p w:rsidR="009741F4" w:rsidRPr="00013824" w:rsidRDefault="009741F4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13824">
                    <w:rPr>
                      <w:rFonts w:ascii="Times New Roman" w:hAnsi="Times New Roman"/>
                      <w:b/>
                    </w:rPr>
                    <w:t>Cumulat:</w:t>
                  </w:r>
                </w:p>
                <w:p w:rsidR="009741F4" w:rsidRPr="00013824" w:rsidRDefault="009741F4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99" w:type="dxa"/>
                </w:tcPr>
                <w:p w:rsidR="009741F4" w:rsidRPr="00013824" w:rsidRDefault="00272ECC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13824">
                    <w:rPr>
                      <w:rFonts w:ascii="Times New Roman" w:hAnsi="Times New Roman"/>
                      <w:b/>
                    </w:rPr>
                    <w:t>Perioada</w:t>
                  </w:r>
                  <w:r w:rsidR="009741F4" w:rsidRPr="00013824">
                    <w:rPr>
                      <w:rFonts w:ascii="Times New Roman" w:hAnsi="Times New Roman"/>
                      <w:b/>
                    </w:rPr>
                    <w:t xml:space="preserve"> raportării:</w:t>
                  </w:r>
                </w:p>
                <w:p w:rsidR="009741F4" w:rsidRPr="00013824" w:rsidRDefault="009741F4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:rsidR="009741F4" w:rsidRPr="00013824" w:rsidRDefault="009741F4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17" w:type="dxa"/>
            <w:gridSpan w:val="4"/>
            <w:vAlign w:val="center"/>
          </w:tcPr>
          <w:p w:rsidR="009741F4" w:rsidRPr="00013824" w:rsidRDefault="009741F4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3824">
              <w:rPr>
                <w:rFonts w:ascii="Times New Roman" w:hAnsi="Times New Roman"/>
                <w:b/>
              </w:rPr>
              <w:t>Realizat:</w:t>
            </w:r>
          </w:p>
          <w:p w:rsidR="00272ECC" w:rsidRPr="00013824" w:rsidRDefault="00272ECC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21"/>
              <w:gridCol w:w="1231"/>
            </w:tblGrid>
            <w:tr w:rsidR="00272ECC" w:rsidRPr="00013824" w:rsidTr="00FB31E2">
              <w:tc>
                <w:tcPr>
                  <w:tcW w:w="1097" w:type="dxa"/>
                </w:tcPr>
                <w:p w:rsidR="00272ECC" w:rsidRPr="00013824" w:rsidRDefault="00272ECC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13824">
                    <w:rPr>
                      <w:rFonts w:ascii="Times New Roman" w:hAnsi="Times New Roman"/>
                      <w:b/>
                    </w:rPr>
                    <w:t>Cumulat:</w:t>
                  </w:r>
                </w:p>
                <w:p w:rsidR="00272ECC" w:rsidRPr="00013824" w:rsidRDefault="00272ECC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99" w:type="dxa"/>
                </w:tcPr>
                <w:p w:rsidR="00272ECC" w:rsidRPr="00013824" w:rsidRDefault="00272ECC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13824">
                    <w:rPr>
                      <w:rFonts w:ascii="Times New Roman" w:hAnsi="Times New Roman"/>
                      <w:b/>
                    </w:rPr>
                    <w:t>Perioada raportării:</w:t>
                  </w:r>
                </w:p>
                <w:p w:rsidR="00272ECC" w:rsidRPr="00013824" w:rsidRDefault="00272ECC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:rsidR="00272ECC" w:rsidRPr="00013824" w:rsidRDefault="00272ECC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63" w:type="dxa"/>
            <w:gridSpan w:val="2"/>
            <w:vAlign w:val="center"/>
          </w:tcPr>
          <w:p w:rsidR="009741F4" w:rsidRPr="00013824" w:rsidRDefault="009741F4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3824">
              <w:rPr>
                <w:rFonts w:ascii="Times New Roman" w:hAnsi="Times New Roman"/>
                <w:b/>
              </w:rPr>
              <w:t>Diferențe (+/-):</w:t>
            </w:r>
          </w:p>
          <w:p w:rsidR="00272ECC" w:rsidRPr="00013824" w:rsidRDefault="00272ECC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21"/>
              <w:gridCol w:w="1231"/>
            </w:tblGrid>
            <w:tr w:rsidR="00272ECC" w:rsidRPr="00013824" w:rsidTr="00FB31E2">
              <w:tc>
                <w:tcPr>
                  <w:tcW w:w="1097" w:type="dxa"/>
                </w:tcPr>
                <w:p w:rsidR="00272ECC" w:rsidRPr="00013824" w:rsidRDefault="00272ECC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13824">
                    <w:rPr>
                      <w:rFonts w:ascii="Times New Roman" w:hAnsi="Times New Roman"/>
                      <w:b/>
                    </w:rPr>
                    <w:t>Cumulat:</w:t>
                  </w:r>
                </w:p>
                <w:p w:rsidR="00272ECC" w:rsidRPr="00013824" w:rsidRDefault="00272ECC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99" w:type="dxa"/>
                </w:tcPr>
                <w:p w:rsidR="00272ECC" w:rsidRPr="00013824" w:rsidRDefault="00272ECC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13824">
                    <w:rPr>
                      <w:rFonts w:ascii="Times New Roman" w:hAnsi="Times New Roman"/>
                      <w:b/>
                    </w:rPr>
                    <w:t>Perioada raportării:</w:t>
                  </w:r>
                </w:p>
                <w:p w:rsidR="00272ECC" w:rsidRPr="00013824" w:rsidRDefault="00272ECC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:rsidR="009741F4" w:rsidRPr="00013824" w:rsidRDefault="009741F4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75512" w:rsidRPr="00485B46" w:rsidTr="00F8000A">
        <w:tc>
          <w:tcPr>
            <w:tcW w:w="1712" w:type="dxa"/>
            <w:shd w:val="clear" w:color="auto" w:fill="D9D9D9"/>
            <w:vAlign w:val="center"/>
          </w:tcPr>
          <w:p w:rsidR="00475512" w:rsidRPr="00013824" w:rsidRDefault="00475512" w:rsidP="003F3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3824">
              <w:rPr>
                <w:rFonts w:ascii="Times New Roman" w:hAnsi="Times New Roman"/>
              </w:rPr>
              <w:t>C 18/2009</w:t>
            </w:r>
          </w:p>
        </w:tc>
        <w:tc>
          <w:tcPr>
            <w:tcW w:w="1275" w:type="dxa"/>
            <w:gridSpan w:val="3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47%</w:t>
            </w:r>
          </w:p>
        </w:tc>
        <w:tc>
          <w:tcPr>
            <w:tcW w:w="1339" w:type="dxa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0,22%</w:t>
            </w:r>
          </w:p>
        </w:tc>
        <w:tc>
          <w:tcPr>
            <w:tcW w:w="1230" w:type="dxa"/>
            <w:gridSpan w:val="2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47%</w:t>
            </w:r>
          </w:p>
        </w:tc>
        <w:tc>
          <w:tcPr>
            <w:tcW w:w="1387" w:type="dxa"/>
            <w:gridSpan w:val="2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0,22%</w:t>
            </w:r>
          </w:p>
        </w:tc>
        <w:tc>
          <w:tcPr>
            <w:tcW w:w="1260" w:type="dxa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03" w:type="dxa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512" w:rsidRPr="00485B46" w:rsidTr="00F8000A">
        <w:tc>
          <w:tcPr>
            <w:tcW w:w="1712" w:type="dxa"/>
            <w:shd w:val="clear" w:color="auto" w:fill="D9D9D9"/>
            <w:vAlign w:val="center"/>
          </w:tcPr>
          <w:p w:rsidR="00475512" w:rsidRPr="00013824" w:rsidRDefault="00475512" w:rsidP="003F3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3824">
              <w:rPr>
                <w:rFonts w:ascii="Times New Roman" w:hAnsi="Times New Roman"/>
              </w:rPr>
              <w:t>C173/2010</w:t>
            </w:r>
          </w:p>
        </w:tc>
        <w:tc>
          <w:tcPr>
            <w:tcW w:w="1275" w:type="dxa"/>
            <w:gridSpan w:val="3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73%</w:t>
            </w:r>
          </w:p>
        </w:tc>
        <w:tc>
          <w:tcPr>
            <w:tcW w:w="1339" w:type="dxa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0,83%</w:t>
            </w:r>
          </w:p>
        </w:tc>
        <w:tc>
          <w:tcPr>
            <w:tcW w:w="1230" w:type="dxa"/>
            <w:gridSpan w:val="2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73%</w:t>
            </w:r>
          </w:p>
        </w:tc>
        <w:tc>
          <w:tcPr>
            <w:tcW w:w="1387" w:type="dxa"/>
            <w:gridSpan w:val="2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0,83%</w:t>
            </w:r>
          </w:p>
        </w:tc>
        <w:tc>
          <w:tcPr>
            <w:tcW w:w="1260" w:type="dxa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03" w:type="dxa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512" w:rsidRPr="00485B46" w:rsidTr="00F8000A">
        <w:tc>
          <w:tcPr>
            <w:tcW w:w="1712" w:type="dxa"/>
            <w:shd w:val="clear" w:color="auto" w:fill="D9D9D9"/>
            <w:vAlign w:val="center"/>
          </w:tcPr>
          <w:p w:rsidR="00475512" w:rsidRPr="00013824" w:rsidRDefault="00475512" w:rsidP="003F3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3824">
              <w:rPr>
                <w:rFonts w:ascii="Times New Roman" w:hAnsi="Times New Roman"/>
              </w:rPr>
              <w:t>C10/2011</w:t>
            </w:r>
          </w:p>
        </w:tc>
        <w:tc>
          <w:tcPr>
            <w:tcW w:w="1275" w:type="dxa"/>
            <w:gridSpan w:val="3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42%</w:t>
            </w:r>
          </w:p>
        </w:tc>
        <w:tc>
          <w:tcPr>
            <w:tcW w:w="1339" w:type="dxa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3%</w:t>
            </w:r>
          </w:p>
        </w:tc>
        <w:tc>
          <w:tcPr>
            <w:tcW w:w="1230" w:type="dxa"/>
            <w:gridSpan w:val="2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42%</w:t>
            </w:r>
          </w:p>
        </w:tc>
        <w:tc>
          <w:tcPr>
            <w:tcW w:w="1387" w:type="dxa"/>
            <w:gridSpan w:val="2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3%</w:t>
            </w:r>
          </w:p>
        </w:tc>
        <w:tc>
          <w:tcPr>
            <w:tcW w:w="1260" w:type="dxa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03" w:type="dxa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512" w:rsidRPr="00485B46" w:rsidTr="00F8000A">
        <w:tc>
          <w:tcPr>
            <w:tcW w:w="1712" w:type="dxa"/>
            <w:shd w:val="clear" w:color="auto" w:fill="D9D9D9"/>
            <w:vAlign w:val="center"/>
          </w:tcPr>
          <w:p w:rsidR="00475512" w:rsidRPr="00013824" w:rsidRDefault="00475512" w:rsidP="003F3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3824">
              <w:rPr>
                <w:rFonts w:ascii="Times New Roman" w:hAnsi="Times New Roman"/>
              </w:rPr>
              <w:t>C20/2011</w:t>
            </w:r>
          </w:p>
        </w:tc>
        <w:tc>
          <w:tcPr>
            <w:tcW w:w="1275" w:type="dxa"/>
            <w:gridSpan w:val="3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63%</w:t>
            </w:r>
          </w:p>
        </w:tc>
        <w:tc>
          <w:tcPr>
            <w:tcW w:w="1339" w:type="dxa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230" w:type="dxa"/>
            <w:gridSpan w:val="2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63%</w:t>
            </w:r>
          </w:p>
        </w:tc>
        <w:tc>
          <w:tcPr>
            <w:tcW w:w="1387" w:type="dxa"/>
            <w:gridSpan w:val="2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260" w:type="dxa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03" w:type="dxa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512" w:rsidRPr="00485B46" w:rsidTr="00F8000A">
        <w:tc>
          <w:tcPr>
            <w:tcW w:w="1712" w:type="dxa"/>
            <w:shd w:val="clear" w:color="auto" w:fill="D9D9D9"/>
            <w:vAlign w:val="center"/>
          </w:tcPr>
          <w:p w:rsidR="00475512" w:rsidRPr="00013824" w:rsidRDefault="00475512" w:rsidP="003F3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3824">
              <w:rPr>
                <w:rFonts w:ascii="Times New Roman" w:hAnsi="Times New Roman"/>
              </w:rPr>
              <w:t>C76/2011</w:t>
            </w:r>
          </w:p>
        </w:tc>
        <w:tc>
          <w:tcPr>
            <w:tcW w:w="1275" w:type="dxa"/>
            <w:gridSpan w:val="3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54%</w:t>
            </w:r>
          </w:p>
        </w:tc>
        <w:tc>
          <w:tcPr>
            <w:tcW w:w="1339" w:type="dxa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4%</w:t>
            </w:r>
          </w:p>
        </w:tc>
        <w:tc>
          <w:tcPr>
            <w:tcW w:w="1230" w:type="dxa"/>
            <w:gridSpan w:val="2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54%</w:t>
            </w:r>
          </w:p>
        </w:tc>
        <w:tc>
          <w:tcPr>
            <w:tcW w:w="1387" w:type="dxa"/>
            <w:gridSpan w:val="2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4%</w:t>
            </w:r>
          </w:p>
        </w:tc>
        <w:tc>
          <w:tcPr>
            <w:tcW w:w="1260" w:type="dxa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03" w:type="dxa"/>
            <w:vAlign w:val="center"/>
          </w:tcPr>
          <w:p w:rsidR="00475512" w:rsidRPr="00485B46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512" w:rsidRPr="00013824" w:rsidTr="00013824">
        <w:tc>
          <w:tcPr>
            <w:tcW w:w="1712" w:type="dxa"/>
            <w:shd w:val="clear" w:color="auto" w:fill="D9D9D9"/>
            <w:vAlign w:val="center"/>
          </w:tcPr>
          <w:p w:rsidR="00475512" w:rsidRPr="00013824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3824">
              <w:rPr>
                <w:rFonts w:ascii="Times New Roman" w:hAnsi="Times New Roman"/>
                <w:b/>
              </w:rPr>
              <w:t>Progres financiar ***)%:</w:t>
            </w:r>
          </w:p>
        </w:tc>
        <w:tc>
          <w:tcPr>
            <w:tcW w:w="2614" w:type="dxa"/>
            <w:gridSpan w:val="4"/>
            <w:vAlign w:val="center"/>
          </w:tcPr>
          <w:p w:rsidR="00475512" w:rsidRPr="00013824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3824">
              <w:rPr>
                <w:rFonts w:ascii="Times New Roman" w:hAnsi="Times New Roman"/>
                <w:b/>
              </w:rPr>
              <w:t>Planificat:</w:t>
            </w:r>
          </w:p>
          <w:p w:rsidR="00475512" w:rsidRPr="00013824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21"/>
              <w:gridCol w:w="1231"/>
            </w:tblGrid>
            <w:tr w:rsidR="00475512" w:rsidRPr="00013824" w:rsidTr="00FB31E2">
              <w:tc>
                <w:tcPr>
                  <w:tcW w:w="1097" w:type="dxa"/>
                </w:tcPr>
                <w:p w:rsidR="00475512" w:rsidRPr="00013824" w:rsidRDefault="00475512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13824">
                    <w:rPr>
                      <w:rFonts w:ascii="Times New Roman" w:hAnsi="Times New Roman"/>
                      <w:b/>
                    </w:rPr>
                    <w:t>Cumulat:</w:t>
                  </w:r>
                </w:p>
                <w:p w:rsidR="00475512" w:rsidRPr="00013824" w:rsidRDefault="00475512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99" w:type="dxa"/>
                </w:tcPr>
                <w:p w:rsidR="00475512" w:rsidRPr="00013824" w:rsidRDefault="00475512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13824">
                    <w:rPr>
                      <w:rFonts w:ascii="Times New Roman" w:hAnsi="Times New Roman"/>
                      <w:b/>
                    </w:rPr>
                    <w:t>Perioada raportării:</w:t>
                  </w:r>
                </w:p>
                <w:p w:rsidR="00475512" w:rsidRPr="00013824" w:rsidRDefault="00475512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:rsidR="00475512" w:rsidRPr="00013824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17" w:type="dxa"/>
            <w:gridSpan w:val="4"/>
            <w:vAlign w:val="center"/>
          </w:tcPr>
          <w:p w:rsidR="00475512" w:rsidRPr="00013824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3824">
              <w:rPr>
                <w:rFonts w:ascii="Times New Roman" w:hAnsi="Times New Roman"/>
                <w:b/>
              </w:rPr>
              <w:t>Realizat:</w:t>
            </w:r>
          </w:p>
          <w:p w:rsidR="00475512" w:rsidRPr="00013824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21"/>
              <w:gridCol w:w="1231"/>
            </w:tblGrid>
            <w:tr w:rsidR="00475512" w:rsidRPr="00013824" w:rsidTr="00FB31E2">
              <w:tc>
                <w:tcPr>
                  <w:tcW w:w="1097" w:type="dxa"/>
                </w:tcPr>
                <w:p w:rsidR="00475512" w:rsidRPr="00013824" w:rsidRDefault="00475512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13824">
                    <w:rPr>
                      <w:rFonts w:ascii="Times New Roman" w:hAnsi="Times New Roman"/>
                      <w:b/>
                    </w:rPr>
                    <w:t>Cumulat:</w:t>
                  </w:r>
                </w:p>
                <w:p w:rsidR="00475512" w:rsidRPr="00013824" w:rsidRDefault="00475512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99" w:type="dxa"/>
                </w:tcPr>
                <w:p w:rsidR="00475512" w:rsidRPr="00013824" w:rsidRDefault="00475512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13824">
                    <w:rPr>
                      <w:rFonts w:ascii="Times New Roman" w:hAnsi="Times New Roman"/>
                      <w:b/>
                    </w:rPr>
                    <w:t>Perioada raportării:</w:t>
                  </w:r>
                </w:p>
                <w:p w:rsidR="00475512" w:rsidRPr="00013824" w:rsidRDefault="00475512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:rsidR="00475512" w:rsidRPr="00013824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63" w:type="dxa"/>
            <w:gridSpan w:val="2"/>
            <w:vAlign w:val="center"/>
          </w:tcPr>
          <w:p w:rsidR="00475512" w:rsidRPr="00013824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3824">
              <w:rPr>
                <w:rFonts w:ascii="Times New Roman" w:hAnsi="Times New Roman"/>
                <w:b/>
              </w:rPr>
              <w:t>Diferențe (+/-):</w:t>
            </w:r>
          </w:p>
          <w:p w:rsidR="00475512" w:rsidRPr="00013824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21"/>
              <w:gridCol w:w="1231"/>
            </w:tblGrid>
            <w:tr w:rsidR="00475512" w:rsidRPr="00013824" w:rsidTr="00FB31E2">
              <w:tc>
                <w:tcPr>
                  <w:tcW w:w="1097" w:type="dxa"/>
                </w:tcPr>
                <w:p w:rsidR="00475512" w:rsidRPr="00013824" w:rsidRDefault="00475512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13824">
                    <w:rPr>
                      <w:rFonts w:ascii="Times New Roman" w:hAnsi="Times New Roman"/>
                      <w:b/>
                    </w:rPr>
                    <w:t>Cumulat:</w:t>
                  </w:r>
                </w:p>
                <w:p w:rsidR="00475512" w:rsidRPr="00013824" w:rsidRDefault="00475512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99" w:type="dxa"/>
                </w:tcPr>
                <w:p w:rsidR="00475512" w:rsidRPr="00013824" w:rsidRDefault="00475512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13824">
                    <w:rPr>
                      <w:rFonts w:ascii="Times New Roman" w:hAnsi="Times New Roman"/>
                      <w:b/>
                    </w:rPr>
                    <w:t>Perioada raportării:</w:t>
                  </w:r>
                </w:p>
                <w:p w:rsidR="00475512" w:rsidRPr="00013824" w:rsidRDefault="00475512" w:rsidP="00485B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:rsidR="00475512" w:rsidRPr="00013824" w:rsidRDefault="00475512" w:rsidP="00485B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75512" w:rsidRPr="00013824" w:rsidTr="00F8000A">
        <w:tc>
          <w:tcPr>
            <w:tcW w:w="1712" w:type="dxa"/>
            <w:shd w:val="clear" w:color="auto" w:fill="D9D9D9"/>
            <w:vAlign w:val="center"/>
          </w:tcPr>
          <w:p w:rsidR="00475512" w:rsidRPr="00485B46" w:rsidRDefault="00475512" w:rsidP="003F3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 18/2009</w:t>
            </w:r>
          </w:p>
        </w:tc>
        <w:tc>
          <w:tcPr>
            <w:tcW w:w="1245" w:type="dxa"/>
            <w:gridSpan w:val="2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47%</w:t>
            </w:r>
          </w:p>
        </w:tc>
        <w:tc>
          <w:tcPr>
            <w:tcW w:w="1369" w:type="dxa"/>
            <w:gridSpan w:val="2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0,22%</w:t>
            </w:r>
          </w:p>
        </w:tc>
        <w:tc>
          <w:tcPr>
            <w:tcW w:w="1215" w:type="dxa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47%</w:t>
            </w:r>
          </w:p>
        </w:tc>
        <w:tc>
          <w:tcPr>
            <w:tcW w:w="1402" w:type="dxa"/>
            <w:gridSpan w:val="3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0,22%</w:t>
            </w:r>
          </w:p>
        </w:tc>
        <w:tc>
          <w:tcPr>
            <w:tcW w:w="1260" w:type="dxa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03" w:type="dxa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512" w:rsidRPr="00013824" w:rsidTr="00F8000A">
        <w:tc>
          <w:tcPr>
            <w:tcW w:w="1712" w:type="dxa"/>
            <w:shd w:val="clear" w:color="auto" w:fill="D9D9D9"/>
            <w:vAlign w:val="center"/>
          </w:tcPr>
          <w:p w:rsidR="00475512" w:rsidRPr="00485B46" w:rsidRDefault="00475512" w:rsidP="003F3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C173/2010</w:t>
            </w:r>
          </w:p>
        </w:tc>
        <w:tc>
          <w:tcPr>
            <w:tcW w:w="1245" w:type="dxa"/>
            <w:gridSpan w:val="2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73%</w:t>
            </w:r>
          </w:p>
        </w:tc>
        <w:tc>
          <w:tcPr>
            <w:tcW w:w="1369" w:type="dxa"/>
            <w:gridSpan w:val="2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0,83%</w:t>
            </w:r>
          </w:p>
        </w:tc>
        <w:tc>
          <w:tcPr>
            <w:tcW w:w="1215" w:type="dxa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73%</w:t>
            </w:r>
          </w:p>
        </w:tc>
        <w:tc>
          <w:tcPr>
            <w:tcW w:w="1402" w:type="dxa"/>
            <w:gridSpan w:val="3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0,83%</w:t>
            </w:r>
          </w:p>
        </w:tc>
        <w:tc>
          <w:tcPr>
            <w:tcW w:w="1260" w:type="dxa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03" w:type="dxa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512" w:rsidRPr="00013824" w:rsidTr="00F8000A">
        <w:tc>
          <w:tcPr>
            <w:tcW w:w="1712" w:type="dxa"/>
            <w:shd w:val="clear" w:color="auto" w:fill="D9D9D9"/>
            <w:vAlign w:val="center"/>
          </w:tcPr>
          <w:p w:rsidR="00475512" w:rsidRPr="00485B46" w:rsidRDefault="00475512" w:rsidP="003F3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C10/2011</w:t>
            </w:r>
          </w:p>
        </w:tc>
        <w:tc>
          <w:tcPr>
            <w:tcW w:w="1245" w:type="dxa"/>
            <w:gridSpan w:val="2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40%</w:t>
            </w:r>
          </w:p>
        </w:tc>
        <w:tc>
          <w:tcPr>
            <w:tcW w:w="1369" w:type="dxa"/>
            <w:gridSpan w:val="2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3%</w:t>
            </w:r>
          </w:p>
        </w:tc>
        <w:tc>
          <w:tcPr>
            <w:tcW w:w="1215" w:type="dxa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40%</w:t>
            </w:r>
          </w:p>
        </w:tc>
        <w:tc>
          <w:tcPr>
            <w:tcW w:w="1402" w:type="dxa"/>
            <w:gridSpan w:val="3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3%</w:t>
            </w:r>
          </w:p>
        </w:tc>
        <w:tc>
          <w:tcPr>
            <w:tcW w:w="1260" w:type="dxa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03" w:type="dxa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512" w:rsidRPr="00013824" w:rsidTr="00F8000A">
        <w:tc>
          <w:tcPr>
            <w:tcW w:w="1712" w:type="dxa"/>
            <w:shd w:val="clear" w:color="auto" w:fill="D9D9D9"/>
            <w:vAlign w:val="center"/>
          </w:tcPr>
          <w:p w:rsidR="00475512" w:rsidRPr="00485B46" w:rsidRDefault="00475512" w:rsidP="003F3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C20/2011</w:t>
            </w:r>
          </w:p>
        </w:tc>
        <w:tc>
          <w:tcPr>
            <w:tcW w:w="1245" w:type="dxa"/>
            <w:gridSpan w:val="2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62%</w:t>
            </w:r>
          </w:p>
        </w:tc>
        <w:tc>
          <w:tcPr>
            <w:tcW w:w="1369" w:type="dxa"/>
            <w:gridSpan w:val="2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215" w:type="dxa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62%</w:t>
            </w:r>
          </w:p>
        </w:tc>
        <w:tc>
          <w:tcPr>
            <w:tcW w:w="1402" w:type="dxa"/>
            <w:gridSpan w:val="3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260" w:type="dxa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03" w:type="dxa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512" w:rsidRPr="00013824" w:rsidTr="00F8000A">
        <w:tc>
          <w:tcPr>
            <w:tcW w:w="1712" w:type="dxa"/>
            <w:shd w:val="clear" w:color="auto" w:fill="D9D9D9"/>
            <w:vAlign w:val="center"/>
          </w:tcPr>
          <w:p w:rsidR="00475512" w:rsidRPr="00485B46" w:rsidRDefault="00475512" w:rsidP="003F3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C76/2011</w:t>
            </w:r>
          </w:p>
        </w:tc>
        <w:tc>
          <w:tcPr>
            <w:tcW w:w="1245" w:type="dxa"/>
            <w:gridSpan w:val="2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53%</w:t>
            </w:r>
          </w:p>
        </w:tc>
        <w:tc>
          <w:tcPr>
            <w:tcW w:w="1369" w:type="dxa"/>
            <w:gridSpan w:val="2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4%</w:t>
            </w:r>
          </w:p>
        </w:tc>
        <w:tc>
          <w:tcPr>
            <w:tcW w:w="1215" w:type="dxa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53%</w:t>
            </w:r>
          </w:p>
        </w:tc>
        <w:tc>
          <w:tcPr>
            <w:tcW w:w="1402" w:type="dxa"/>
            <w:gridSpan w:val="3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4%</w:t>
            </w:r>
          </w:p>
        </w:tc>
        <w:tc>
          <w:tcPr>
            <w:tcW w:w="1260" w:type="dxa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03" w:type="dxa"/>
            <w:vAlign w:val="center"/>
          </w:tcPr>
          <w:p w:rsidR="00475512" w:rsidRPr="00485B46" w:rsidRDefault="00475512" w:rsidP="00641A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173F3B" w:rsidRDefault="00173F3B" w:rsidP="000F053E">
      <w:pPr>
        <w:spacing w:after="0" w:line="240" w:lineRule="auto"/>
        <w:jc w:val="both"/>
        <w:rPr>
          <w:rFonts w:ascii="Arial" w:hAnsi="Arial" w:cs="Arial"/>
        </w:rPr>
      </w:pPr>
    </w:p>
    <w:p w:rsidR="000F053E" w:rsidRDefault="00272ECC" w:rsidP="000F053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*) Rămas de executat, fără T.V.A. se determină </w:t>
      </w:r>
      <w:r w:rsidR="00B14EA9">
        <w:rPr>
          <w:rFonts w:ascii="Arial" w:hAnsi="Arial" w:cs="Arial"/>
        </w:rPr>
        <w:t>ca diferență între valoarea contractului de execuție lucrări (inclusiv acte adiționale) fără T.V.A. și valoarea plăților efecutate conform contractului, fără T.V.A.;</w:t>
      </w:r>
    </w:p>
    <w:p w:rsidR="00B14EA9" w:rsidRDefault="00B14EA9" w:rsidP="000F053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**) Progresul fizic al proiectului se determină ca raport între valoarea lucrărilor real-executate, fără T.V.A. și valoarea totală a contractului de execuție lucrări, fără T.V.A. înmulțit cu 100;</w:t>
      </w:r>
    </w:p>
    <w:p w:rsidR="00B14EA9" w:rsidRDefault="00B14EA9" w:rsidP="000F053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***) Progresul financiar al proiectului se determină ca raport între valoarea plăților efectuate</w:t>
      </w:r>
      <w:r w:rsidR="00064DEA">
        <w:rPr>
          <w:rFonts w:ascii="Arial" w:hAnsi="Arial" w:cs="Arial"/>
        </w:rPr>
        <w:t>, fără T.V.A.</w:t>
      </w:r>
      <w:r>
        <w:rPr>
          <w:rFonts w:ascii="Arial" w:hAnsi="Arial" w:cs="Arial"/>
        </w:rPr>
        <w:t xml:space="preserve"> și valoarea c</w:t>
      </w:r>
      <w:r w:rsidR="00064DEA">
        <w:rPr>
          <w:rFonts w:ascii="Arial" w:hAnsi="Arial" w:cs="Arial"/>
        </w:rPr>
        <w:t>ontractului de execuție lucrări</w:t>
      </w:r>
      <w:r>
        <w:rPr>
          <w:rFonts w:ascii="Arial" w:hAnsi="Arial" w:cs="Arial"/>
        </w:rPr>
        <w:t xml:space="preserve"> fără T.V.A. înmulțit cu 100;</w:t>
      </w:r>
    </w:p>
    <w:p w:rsidR="00B139C9" w:rsidRDefault="00272ECC" w:rsidP="000F053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72ECC" w:rsidRDefault="00272ECC" w:rsidP="000F053E">
      <w:pPr>
        <w:spacing w:after="0" w:line="240" w:lineRule="auto"/>
        <w:jc w:val="both"/>
        <w:rPr>
          <w:rFonts w:ascii="Arial" w:hAnsi="Arial" w:cs="Arial"/>
        </w:rPr>
      </w:pPr>
    </w:p>
    <w:p w:rsidR="00272ECC" w:rsidRDefault="00272ECC" w:rsidP="00272ECC">
      <w:pPr>
        <w:spacing w:after="0" w:line="240" w:lineRule="auto"/>
        <w:ind w:firstLine="708"/>
        <w:jc w:val="both"/>
        <w:rPr>
          <w:rFonts w:ascii="Arial" w:hAnsi="Arial" w:cs="Arial"/>
          <w:b/>
          <w:u w:val="single"/>
        </w:rPr>
      </w:pPr>
      <w:r w:rsidRPr="00272ECC">
        <w:rPr>
          <w:rFonts w:ascii="Arial" w:hAnsi="Arial" w:cs="Arial"/>
          <w:b/>
          <w:u w:val="single"/>
        </w:rPr>
        <w:t>Cap.II – Indicatori de</w:t>
      </w:r>
      <w:r w:rsidR="006E0807">
        <w:rPr>
          <w:rFonts w:ascii="Arial" w:hAnsi="Arial" w:cs="Arial"/>
          <w:b/>
          <w:u w:val="single"/>
        </w:rPr>
        <w:t xml:space="preserve"> </w:t>
      </w:r>
      <w:r w:rsidR="003478CC">
        <w:rPr>
          <w:rFonts w:ascii="Arial" w:hAnsi="Arial" w:cs="Arial"/>
          <w:b/>
          <w:u w:val="single"/>
        </w:rPr>
        <w:t>progres</w:t>
      </w:r>
      <w:r w:rsidRPr="00272ECC">
        <w:rPr>
          <w:rFonts w:ascii="Arial" w:hAnsi="Arial" w:cs="Arial"/>
          <w:b/>
          <w:u w:val="single"/>
        </w:rPr>
        <w:t>:</w:t>
      </w:r>
    </w:p>
    <w:p w:rsidR="00255CF4" w:rsidRDefault="00255CF4" w:rsidP="00272ECC">
      <w:pPr>
        <w:spacing w:after="0" w:line="240" w:lineRule="auto"/>
        <w:ind w:firstLine="708"/>
        <w:jc w:val="both"/>
        <w:rPr>
          <w:rFonts w:ascii="Arial" w:hAnsi="Arial" w:cs="Arial"/>
          <w:b/>
          <w:u w:val="single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6"/>
        <w:gridCol w:w="449"/>
        <w:gridCol w:w="817"/>
        <w:gridCol w:w="7"/>
        <w:gridCol w:w="822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843514" w:rsidRPr="004F3BE5" w:rsidTr="00843514">
        <w:tc>
          <w:tcPr>
            <w:tcW w:w="10490" w:type="dxa"/>
            <w:gridSpan w:val="16"/>
            <w:shd w:val="clear" w:color="auto" w:fill="D9D9D9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1F">
              <w:rPr>
                <w:rFonts w:ascii="Times New Roman" w:hAnsi="Times New Roman"/>
                <w:b/>
                <w:sz w:val="24"/>
                <w:szCs w:val="24"/>
              </w:rPr>
              <w:t>Valoarea lucrărilor planificate pentru anul 2014</w:t>
            </w:r>
            <w:r w:rsidRPr="00372D1F">
              <w:rPr>
                <w:rFonts w:ascii="Times New Roman" w:hAnsi="Times New Roman"/>
                <w:sz w:val="24"/>
                <w:szCs w:val="24"/>
              </w:rPr>
              <w:t xml:space="preserve"> - lei fără T.V.A.:</w:t>
            </w:r>
          </w:p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1F">
              <w:rPr>
                <w:rFonts w:ascii="Times New Roman" w:hAnsi="Times New Roman"/>
                <w:sz w:val="24"/>
                <w:szCs w:val="24"/>
              </w:rPr>
              <w:t>din care:</w:t>
            </w:r>
          </w:p>
        </w:tc>
      </w:tr>
      <w:tr w:rsidR="00843514" w:rsidRPr="004F3BE5" w:rsidTr="00843514">
        <w:tc>
          <w:tcPr>
            <w:tcW w:w="10490" w:type="dxa"/>
            <w:gridSpan w:val="16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1F">
              <w:rPr>
                <w:rFonts w:ascii="Times New Roman" w:hAnsi="Times New Roman"/>
                <w:sz w:val="24"/>
                <w:szCs w:val="24"/>
              </w:rPr>
              <w:t>Planificat:</w:t>
            </w:r>
          </w:p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1F">
              <w:rPr>
                <w:rFonts w:ascii="Times New Roman" w:hAnsi="Times New Roman"/>
                <w:sz w:val="24"/>
                <w:szCs w:val="24"/>
              </w:rPr>
              <w:t>-mii lei-</w:t>
            </w:r>
          </w:p>
        </w:tc>
      </w:tr>
      <w:tr w:rsidR="00843514" w:rsidRPr="004F3BE5" w:rsidTr="00843514">
        <w:tc>
          <w:tcPr>
            <w:tcW w:w="1184" w:type="dxa"/>
            <w:gridSpan w:val="3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43514" w:rsidRPr="00372D1F" w:rsidRDefault="00843514" w:rsidP="000138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817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LI</w:t>
            </w:r>
          </w:p>
          <w:p w:rsidR="00843514" w:rsidRPr="00372D1F" w:rsidRDefault="00843514" w:rsidP="00FB31E2">
            <w:pPr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829" w:type="dxa"/>
            <w:gridSpan w:val="2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LII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LIII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LIV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LV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LVI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LVII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LVIII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LIX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LX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LXI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LXII</w:t>
            </w:r>
          </w:p>
        </w:tc>
      </w:tr>
      <w:tr w:rsidR="00843514" w:rsidRPr="004F3BE5" w:rsidTr="00843514">
        <w:tc>
          <w:tcPr>
            <w:tcW w:w="1184" w:type="dxa"/>
            <w:gridSpan w:val="3"/>
            <w:vAlign w:val="center"/>
          </w:tcPr>
          <w:p w:rsidR="00843514" w:rsidRPr="00372D1F" w:rsidRDefault="00843514" w:rsidP="003F3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C 18/2009</w:t>
            </w:r>
          </w:p>
        </w:tc>
        <w:tc>
          <w:tcPr>
            <w:tcW w:w="817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9" w:type="dxa"/>
            <w:gridSpan w:val="2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371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371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371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371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371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371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371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371</w:t>
            </w:r>
          </w:p>
        </w:tc>
      </w:tr>
      <w:tr w:rsidR="00843514" w:rsidRPr="004F3BE5" w:rsidTr="00843514">
        <w:tc>
          <w:tcPr>
            <w:tcW w:w="1184" w:type="dxa"/>
            <w:gridSpan w:val="3"/>
            <w:vAlign w:val="center"/>
          </w:tcPr>
          <w:p w:rsidR="00843514" w:rsidRPr="00372D1F" w:rsidRDefault="00843514" w:rsidP="003F3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C173/2010</w:t>
            </w:r>
          </w:p>
        </w:tc>
        <w:tc>
          <w:tcPr>
            <w:tcW w:w="817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9" w:type="dxa"/>
            <w:gridSpan w:val="2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43514" w:rsidRPr="004F3BE5" w:rsidTr="00843514">
        <w:tc>
          <w:tcPr>
            <w:tcW w:w="1184" w:type="dxa"/>
            <w:gridSpan w:val="3"/>
            <w:vAlign w:val="center"/>
          </w:tcPr>
          <w:p w:rsidR="00843514" w:rsidRPr="00372D1F" w:rsidRDefault="00843514" w:rsidP="003F3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C10/2011</w:t>
            </w:r>
          </w:p>
        </w:tc>
        <w:tc>
          <w:tcPr>
            <w:tcW w:w="817" w:type="dxa"/>
            <w:vAlign w:val="center"/>
          </w:tcPr>
          <w:p w:rsidR="00641A4A" w:rsidRPr="00372D1F" w:rsidRDefault="00641A4A" w:rsidP="00641A4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11.076</w:t>
            </w:r>
          </w:p>
        </w:tc>
        <w:tc>
          <w:tcPr>
            <w:tcW w:w="829" w:type="dxa"/>
            <w:gridSpan w:val="2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1</w:t>
            </w:r>
            <w:r w:rsidR="00641A4A">
              <w:rPr>
                <w:rFonts w:ascii="Times New Roman" w:hAnsi="Times New Roman"/>
                <w:sz w:val="20"/>
                <w:szCs w:val="20"/>
              </w:rPr>
              <w:t>9.839</w:t>
            </w:r>
          </w:p>
        </w:tc>
        <w:tc>
          <w:tcPr>
            <w:tcW w:w="766" w:type="dxa"/>
            <w:vAlign w:val="center"/>
          </w:tcPr>
          <w:p w:rsidR="00843514" w:rsidRPr="00372D1F" w:rsidRDefault="00641A4A" w:rsidP="00B824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  <w:r w:rsidR="00B8247B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766" w:type="dxa"/>
            <w:vAlign w:val="center"/>
          </w:tcPr>
          <w:p w:rsidR="00843514" w:rsidRPr="00372D1F" w:rsidRDefault="00641A4A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23.521</w:t>
            </w:r>
          </w:p>
        </w:tc>
        <w:tc>
          <w:tcPr>
            <w:tcW w:w="766" w:type="dxa"/>
            <w:vAlign w:val="center"/>
          </w:tcPr>
          <w:p w:rsidR="00843514" w:rsidRPr="00372D1F" w:rsidRDefault="00641A4A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24.853</w:t>
            </w:r>
          </w:p>
        </w:tc>
        <w:tc>
          <w:tcPr>
            <w:tcW w:w="766" w:type="dxa"/>
            <w:vAlign w:val="center"/>
          </w:tcPr>
          <w:p w:rsidR="00843514" w:rsidRPr="00372D1F" w:rsidRDefault="00641A4A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35.863</w:t>
            </w:r>
          </w:p>
        </w:tc>
        <w:tc>
          <w:tcPr>
            <w:tcW w:w="766" w:type="dxa"/>
            <w:vAlign w:val="center"/>
          </w:tcPr>
          <w:p w:rsidR="00843514" w:rsidRPr="00372D1F" w:rsidRDefault="00641A4A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37.158</w:t>
            </w:r>
          </w:p>
        </w:tc>
        <w:tc>
          <w:tcPr>
            <w:tcW w:w="766" w:type="dxa"/>
            <w:vAlign w:val="center"/>
          </w:tcPr>
          <w:p w:rsidR="00843514" w:rsidRPr="00372D1F" w:rsidRDefault="00641A4A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41.258</w:t>
            </w:r>
          </w:p>
        </w:tc>
        <w:tc>
          <w:tcPr>
            <w:tcW w:w="766" w:type="dxa"/>
            <w:vAlign w:val="center"/>
          </w:tcPr>
          <w:p w:rsidR="00843514" w:rsidRPr="00372D1F" w:rsidRDefault="00B8247B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45.213</w:t>
            </w:r>
          </w:p>
        </w:tc>
        <w:tc>
          <w:tcPr>
            <w:tcW w:w="766" w:type="dxa"/>
            <w:vAlign w:val="center"/>
          </w:tcPr>
          <w:p w:rsidR="00843514" w:rsidRPr="00372D1F" w:rsidRDefault="00B8247B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37.852</w:t>
            </w:r>
          </w:p>
        </w:tc>
        <w:tc>
          <w:tcPr>
            <w:tcW w:w="766" w:type="dxa"/>
            <w:vAlign w:val="center"/>
          </w:tcPr>
          <w:p w:rsidR="00843514" w:rsidRPr="00372D1F" w:rsidRDefault="00B8247B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38.339</w:t>
            </w:r>
          </w:p>
        </w:tc>
        <w:tc>
          <w:tcPr>
            <w:tcW w:w="766" w:type="dxa"/>
            <w:vAlign w:val="center"/>
          </w:tcPr>
          <w:p w:rsidR="00843514" w:rsidRPr="00372D1F" w:rsidRDefault="00B8247B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32.158</w:t>
            </w:r>
          </w:p>
        </w:tc>
      </w:tr>
      <w:tr w:rsidR="00843514" w:rsidRPr="004F3BE5" w:rsidTr="00843514">
        <w:tc>
          <w:tcPr>
            <w:tcW w:w="1184" w:type="dxa"/>
            <w:gridSpan w:val="3"/>
            <w:vAlign w:val="center"/>
          </w:tcPr>
          <w:p w:rsidR="00843514" w:rsidRPr="00372D1F" w:rsidRDefault="00843514" w:rsidP="003F3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C20/2011</w:t>
            </w:r>
          </w:p>
        </w:tc>
        <w:tc>
          <w:tcPr>
            <w:tcW w:w="817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9" w:type="dxa"/>
            <w:gridSpan w:val="2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2.668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3.125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2.177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6.451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9.677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9.677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9.677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9.677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9.677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8.065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1.445</w:t>
            </w:r>
          </w:p>
        </w:tc>
      </w:tr>
      <w:tr w:rsidR="00843514" w:rsidRPr="004F3BE5" w:rsidTr="00843514">
        <w:tc>
          <w:tcPr>
            <w:tcW w:w="1184" w:type="dxa"/>
            <w:gridSpan w:val="3"/>
            <w:vAlign w:val="center"/>
          </w:tcPr>
          <w:p w:rsidR="00843514" w:rsidRPr="00372D1F" w:rsidRDefault="00843514" w:rsidP="003F3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C76/2011</w:t>
            </w:r>
          </w:p>
        </w:tc>
        <w:tc>
          <w:tcPr>
            <w:tcW w:w="817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688</w:t>
            </w:r>
          </w:p>
        </w:tc>
        <w:tc>
          <w:tcPr>
            <w:tcW w:w="829" w:type="dxa"/>
            <w:gridSpan w:val="2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517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1.067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843514" w:rsidRPr="004F3BE5" w:rsidTr="00843514">
        <w:tc>
          <w:tcPr>
            <w:tcW w:w="10490" w:type="dxa"/>
            <w:gridSpan w:val="16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1F">
              <w:rPr>
                <w:rFonts w:ascii="Times New Roman" w:hAnsi="Times New Roman"/>
                <w:sz w:val="24"/>
                <w:szCs w:val="24"/>
              </w:rPr>
              <w:t>Realizat:</w:t>
            </w:r>
          </w:p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4"/>
                <w:szCs w:val="24"/>
              </w:rPr>
              <w:t>-mii lei-</w:t>
            </w:r>
          </w:p>
        </w:tc>
      </w:tr>
      <w:tr w:rsidR="00843514" w:rsidRPr="004F3BE5" w:rsidTr="00843514">
        <w:tc>
          <w:tcPr>
            <w:tcW w:w="1184" w:type="dxa"/>
            <w:gridSpan w:val="3"/>
          </w:tcPr>
          <w:p w:rsidR="00843514" w:rsidRPr="00372D1F" w:rsidRDefault="00843514" w:rsidP="00766C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824" w:type="dxa"/>
            <w:gridSpan w:val="2"/>
          </w:tcPr>
          <w:p w:rsidR="00843514" w:rsidRPr="00372D1F" w:rsidRDefault="00843514" w:rsidP="00766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LI</w:t>
            </w:r>
          </w:p>
          <w:p w:rsidR="00843514" w:rsidRDefault="008435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:rsidR="00843514" w:rsidRPr="00372D1F" w:rsidRDefault="00843514" w:rsidP="00372D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822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LII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LIII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LIV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LV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LVI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LVII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LVIII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LIX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LX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LXI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LXII</w:t>
            </w:r>
          </w:p>
        </w:tc>
      </w:tr>
      <w:tr w:rsidR="00843514" w:rsidRPr="004F3BE5" w:rsidTr="00843514">
        <w:tc>
          <w:tcPr>
            <w:tcW w:w="1184" w:type="dxa"/>
            <w:gridSpan w:val="3"/>
            <w:vAlign w:val="center"/>
          </w:tcPr>
          <w:p w:rsidR="00843514" w:rsidRPr="00372D1F" w:rsidRDefault="00843514" w:rsidP="003F3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C 18/2009</w:t>
            </w:r>
          </w:p>
        </w:tc>
        <w:tc>
          <w:tcPr>
            <w:tcW w:w="824" w:type="dxa"/>
            <w:gridSpan w:val="2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2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  <w:vAlign w:val="center"/>
          </w:tcPr>
          <w:p w:rsidR="00843514" w:rsidRPr="00303F0B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1184" w:type="dxa"/>
            <w:gridSpan w:val="3"/>
            <w:vAlign w:val="center"/>
          </w:tcPr>
          <w:p w:rsidR="00843514" w:rsidRPr="00372D1F" w:rsidRDefault="00843514" w:rsidP="003F3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C173/2010</w:t>
            </w:r>
          </w:p>
        </w:tc>
        <w:tc>
          <w:tcPr>
            <w:tcW w:w="824" w:type="dxa"/>
            <w:gridSpan w:val="2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2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  <w:vAlign w:val="center"/>
          </w:tcPr>
          <w:p w:rsidR="00843514" w:rsidRPr="00303F0B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1184" w:type="dxa"/>
            <w:gridSpan w:val="3"/>
            <w:vAlign w:val="center"/>
          </w:tcPr>
          <w:p w:rsidR="00843514" w:rsidRPr="00372D1F" w:rsidRDefault="00843514" w:rsidP="003F3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C10/2011</w:t>
            </w:r>
          </w:p>
        </w:tc>
        <w:tc>
          <w:tcPr>
            <w:tcW w:w="824" w:type="dxa"/>
            <w:gridSpan w:val="2"/>
            <w:vAlign w:val="center"/>
          </w:tcPr>
          <w:p w:rsidR="00843514" w:rsidRPr="00372D1F" w:rsidRDefault="00B8247B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11.076</w:t>
            </w:r>
          </w:p>
        </w:tc>
        <w:tc>
          <w:tcPr>
            <w:tcW w:w="822" w:type="dxa"/>
            <w:vAlign w:val="center"/>
          </w:tcPr>
          <w:p w:rsidR="00843514" w:rsidRPr="00372D1F" w:rsidRDefault="00B8247B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19.839</w:t>
            </w:r>
          </w:p>
        </w:tc>
        <w:tc>
          <w:tcPr>
            <w:tcW w:w="766" w:type="dxa"/>
            <w:vAlign w:val="center"/>
          </w:tcPr>
          <w:p w:rsidR="00843514" w:rsidRPr="00372D1F" w:rsidRDefault="00B8247B" w:rsidP="00B824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23.223</w:t>
            </w:r>
          </w:p>
        </w:tc>
        <w:tc>
          <w:tcPr>
            <w:tcW w:w="766" w:type="dxa"/>
            <w:vAlign w:val="center"/>
          </w:tcPr>
          <w:p w:rsidR="00843514" w:rsidRPr="00303F0B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1184" w:type="dxa"/>
            <w:gridSpan w:val="3"/>
            <w:vAlign w:val="center"/>
          </w:tcPr>
          <w:p w:rsidR="00843514" w:rsidRPr="00372D1F" w:rsidRDefault="00843514" w:rsidP="003F3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C20/2011</w:t>
            </w:r>
          </w:p>
        </w:tc>
        <w:tc>
          <w:tcPr>
            <w:tcW w:w="824" w:type="dxa"/>
            <w:gridSpan w:val="2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2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2.668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3.125</w:t>
            </w:r>
          </w:p>
        </w:tc>
        <w:tc>
          <w:tcPr>
            <w:tcW w:w="766" w:type="dxa"/>
            <w:vAlign w:val="center"/>
          </w:tcPr>
          <w:p w:rsidR="00843514" w:rsidRPr="00303F0B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1184" w:type="dxa"/>
            <w:gridSpan w:val="3"/>
            <w:vAlign w:val="center"/>
          </w:tcPr>
          <w:p w:rsidR="00843514" w:rsidRPr="00372D1F" w:rsidRDefault="00843514" w:rsidP="003F3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C76/2011</w:t>
            </w:r>
          </w:p>
        </w:tc>
        <w:tc>
          <w:tcPr>
            <w:tcW w:w="824" w:type="dxa"/>
            <w:gridSpan w:val="2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688</w:t>
            </w:r>
          </w:p>
        </w:tc>
        <w:tc>
          <w:tcPr>
            <w:tcW w:w="822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</w:t>
            </w: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517</w:t>
            </w:r>
          </w:p>
        </w:tc>
        <w:tc>
          <w:tcPr>
            <w:tcW w:w="766" w:type="dxa"/>
            <w:vAlign w:val="center"/>
          </w:tcPr>
          <w:p w:rsidR="00843514" w:rsidRPr="00303F0B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843514" w:rsidRPr="00372D1F" w:rsidRDefault="00843514" w:rsidP="00EA2F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10490" w:type="dxa"/>
            <w:gridSpan w:val="16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Diferențe planificat/realizat:</w:t>
            </w:r>
          </w:p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-mii lei-</w:t>
            </w:r>
          </w:p>
        </w:tc>
      </w:tr>
      <w:tr w:rsidR="00843514" w:rsidRPr="004F3BE5" w:rsidTr="00843514">
        <w:tc>
          <w:tcPr>
            <w:tcW w:w="1184" w:type="dxa"/>
            <w:gridSpan w:val="3"/>
          </w:tcPr>
          <w:p w:rsidR="00843514" w:rsidRPr="00372D1F" w:rsidRDefault="00843514" w:rsidP="00766C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824" w:type="dxa"/>
            <w:gridSpan w:val="2"/>
          </w:tcPr>
          <w:p w:rsidR="00843514" w:rsidRPr="00372D1F" w:rsidRDefault="00843514" w:rsidP="00766C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LI</w:t>
            </w:r>
          </w:p>
          <w:p w:rsidR="00843514" w:rsidRDefault="008435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:rsidR="00843514" w:rsidRPr="00372D1F" w:rsidRDefault="00843514" w:rsidP="00766C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822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LII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LIII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LIV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LV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LVI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LVII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LVIII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LIX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LX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LXI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LXII</w:t>
            </w:r>
          </w:p>
        </w:tc>
      </w:tr>
      <w:tr w:rsidR="00843514" w:rsidRPr="004F3BE5" w:rsidTr="00843514">
        <w:tc>
          <w:tcPr>
            <w:tcW w:w="1184" w:type="dxa"/>
            <w:gridSpan w:val="3"/>
            <w:vAlign w:val="center"/>
          </w:tcPr>
          <w:p w:rsidR="00843514" w:rsidRPr="00372D1F" w:rsidRDefault="00843514" w:rsidP="003F3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C 18/2009</w:t>
            </w:r>
          </w:p>
        </w:tc>
        <w:tc>
          <w:tcPr>
            <w:tcW w:w="824" w:type="dxa"/>
            <w:gridSpan w:val="2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2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1184" w:type="dxa"/>
            <w:gridSpan w:val="3"/>
            <w:vAlign w:val="center"/>
          </w:tcPr>
          <w:p w:rsidR="00843514" w:rsidRPr="00372D1F" w:rsidRDefault="00843514" w:rsidP="003F3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C173/2010</w:t>
            </w:r>
          </w:p>
        </w:tc>
        <w:tc>
          <w:tcPr>
            <w:tcW w:w="824" w:type="dxa"/>
            <w:gridSpan w:val="2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2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1184" w:type="dxa"/>
            <w:gridSpan w:val="3"/>
            <w:vAlign w:val="center"/>
          </w:tcPr>
          <w:p w:rsidR="00843514" w:rsidRPr="00372D1F" w:rsidRDefault="00843514" w:rsidP="003F3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C10/2011</w:t>
            </w:r>
          </w:p>
        </w:tc>
        <w:tc>
          <w:tcPr>
            <w:tcW w:w="824" w:type="dxa"/>
            <w:gridSpan w:val="2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2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1184" w:type="dxa"/>
            <w:gridSpan w:val="3"/>
            <w:vAlign w:val="center"/>
          </w:tcPr>
          <w:p w:rsidR="00843514" w:rsidRPr="00372D1F" w:rsidRDefault="00843514" w:rsidP="003F3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C20/2011</w:t>
            </w:r>
          </w:p>
        </w:tc>
        <w:tc>
          <w:tcPr>
            <w:tcW w:w="824" w:type="dxa"/>
            <w:gridSpan w:val="2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2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1184" w:type="dxa"/>
            <w:gridSpan w:val="3"/>
            <w:vAlign w:val="center"/>
          </w:tcPr>
          <w:p w:rsidR="00843514" w:rsidRPr="00372D1F" w:rsidRDefault="00843514" w:rsidP="003F3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C76/2011</w:t>
            </w:r>
          </w:p>
        </w:tc>
        <w:tc>
          <w:tcPr>
            <w:tcW w:w="824" w:type="dxa"/>
            <w:gridSpan w:val="2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2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10490" w:type="dxa"/>
            <w:gridSpan w:val="16"/>
            <w:shd w:val="clear" w:color="auto" w:fill="D9D9D9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b/>
                <w:sz w:val="20"/>
                <w:szCs w:val="20"/>
              </w:rPr>
              <w:t>Lucrări real-executate valoare fără T.V.A.</w:t>
            </w:r>
            <w:r w:rsidRPr="00372D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72D1F">
              <w:rPr>
                <w:rFonts w:ascii="Times New Roman" w:hAnsi="Times New Roman"/>
                <w:b/>
                <w:sz w:val="20"/>
                <w:szCs w:val="20"/>
              </w:rPr>
              <w:t>lei,</w:t>
            </w:r>
            <w:r w:rsidRPr="00372D1F">
              <w:rPr>
                <w:rFonts w:ascii="Times New Roman" w:hAnsi="Times New Roman"/>
                <w:sz w:val="20"/>
                <w:szCs w:val="20"/>
              </w:rPr>
              <w:t xml:space="preserve"> din care:</w:t>
            </w:r>
          </w:p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4362" w:type="dxa"/>
            <w:gridSpan w:val="8"/>
          </w:tcPr>
          <w:p w:rsidR="00843514" w:rsidRPr="00372D1F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Lucrări cumulat realizate până la data raportării (luna precedentă) lei*):</w:t>
            </w:r>
          </w:p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4" w:type="dxa"/>
            <w:gridSpan w:val="4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Lucrări realizate în luna de raportare lei**):</w:t>
            </w:r>
          </w:p>
        </w:tc>
        <w:tc>
          <w:tcPr>
            <w:tcW w:w="3064" w:type="dxa"/>
            <w:gridSpan w:val="4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Lucrări cumulate realizate total lei***):</w:t>
            </w:r>
          </w:p>
        </w:tc>
      </w:tr>
      <w:tr w:rsidR="00843514" w:rsidRPr="004F3BE5" w:rsidTr="00843514">
        <w:tc>
          <w:tcPr>
            <w:tcW w:w="709" w:type="dxa"/>
          </w:tcPr>
          <w:p w:rsidR="00843514" w:rsidRPr="00372D1F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C18</w:t>
            </w:r>
          </w:p>
        </w:tc>
        <w:tc>
          <w:tcPr>
            <w:tcW w:w="3653" w:type="dxa"/>
            <w:gridSpan w:val="7"/>
            <w:vAlign w:val="center"/>
          </w:tcPr>
          <w:p w:rsidR="00843514" w:rsidRPr="00303F0B" w:rsidRDefault="00843514" w:rsidP="00303F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03F0B">
              <w:rPr>
                <w:rFonts w:ascii="Times New Roman" w:hAnsi="Times New Roman"/>
                <w:sz w:val="20"/>
                <w:szCs w:val="20"/>
              </w:rPr>
              <w:t>20.278.374,73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03F0B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03F0B">
              <w:rPr>
                <w:rFonts w:ascii="Times New Roman" w:hAnsi="Times New Roman"/>
                <w:sz w:val="20"/>
                <w:szCs w:val="20"/>
              </w:rPr>
              <w:t>20.278.374,73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03F0B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03F0B">
              <w:rPr>
                <w:rFonts w:ascii="Times New Roman" w:hAnsi="Times New Roman"/>
                <w:sz w:val="20"/>
                <w:szCs w:val="20"/>
              </w:rPr>
              <w:t>20.278.374,73</w:t>
            </w:r>
          </w:p>
        </w:tc>
      </w:tr>
      <w:tr w:rsidR="00843514" w:rsidRPr="004F3BE5" w:rsidTr="00843514">
        <w:tc>
          <w:tcPr>
            <w:tcW w:w="709" w:type="dxa"/>
          </w:tcPr>
          <w:p w:rsidR="00843514" w:rsidRPr="00372D1F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C173</w:t>
            </w:r>
          </w:p>
        </w:tc>
        <w:tc>
          <w:tcPr>
            <w:tcW w:w="3653" w:type="dxa"/>
            <w:gridSpan w:val="7"/>
            <w:vAlign w:val="center"/>
          </w:tcPr>
          <w:p w:rsidR="00843514" w:rsidRPr="00303F0B" w:rsidRDefault="00843514" w:rsidP="00303F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03F0B">
              <w:rPr>
                <w:rFonts w:ascii="Times New Roman" w:hAnsi="Times New Roman"/>
                <w:sz w:val="20"/>
                <w:szCs w:val="20"/>
              </w:rPr>
              <w:t>3.507.854,06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03F0B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03F0B">
              <w:rPr>
                <w:rFonts w:ascii="Times New Roman" w:hAnsi="Times New Roman"/>
                <w:sz w:val="20"/>
                <w:szCs w:val="20"/>
              </w:rPr>
              <w:t>3.507.854,06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03F0B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03F0B">
              <w:rPr>
                <w:rFonts w:ascii="Times New Roman" w:hAnsi="Times New Roman"/>
                <w:sz w:val="20"/>
                <w:szCs w:val="20"/>
              </w:rPr>
              <w:t>3.507.854,06</w:t>
            </w:r>
          </w:p>
        </w:tc>
      </w:tr>
      <w:tr w:rsidR="00843514" w:rsidRPr="004F3BE5" w:rsidTr="00843514">
        <w:tc>
          <w:tcPr>
            <w:tcW w:w="709" w:type="dxa"/>
          </w:tcPr>
          <w:p w:rsidR="00843514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C10</w:t>
            </w:r>
          </w:p>
        </w:tc>
        <w:tc>
          <w:tcPr>
            <w:tcW w:w="3653" w:type="dxa"/>
            <w:gridSpan w:val="7"/>
            <w:vAlign w:val="center"/>
          </w:tcPr>
          <w:p w:rsidR="00843514" w:rsidRDefault="00843514" w:rsidP="00303F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375.189.230,65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303F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23.223.866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303F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398.413.097</w:t>
            </w:r>
          </w:p>
        </w:tc>
      </w:tr>
      <w:tr w:rsidR="00843514" w:rsidRPr="004F3BE5" w:rsidTr="00843514">
        <w:tc>
          <w:tcPr>
            <w:tcW w:w="709" w:type="dxa"/>
          </w:tcPr>
          <w:p w:rsidR="00843514" w:rsidRPr="00372D1F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C20</w:t>
            </w:r>
          </w:p>
        </w:tc>
        <w:tc>
          <w:tcPr>
            <w:tcW w:w="3653" w:type="dxa"/>
            <w:gridSpan w:val="7"/>
            <w:vAlign w:val="center"/>
          </w:tcPr>
          <w:p w:rsidR="00843514" w:rsidRPr="00372D1F" w:rsidRDefault="00843514" w:rsidP="00303F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150.462.398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303F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606.622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303F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151.069.020</w:t>
            </w:r>
          </w:p>
        </w:tc>
      </w:tr>
      <w:tr w:rsidR="00843514" w:rsidRPr="004F3BE5" w:rsidTr="00843514">
        <w:tc>
          <w:tcPr>
            <w:tcW w:w="709" w:type="dxa"/>
          </w:tcPr>
          <w:p w:rsidR="00843514" w:rsidRPr="00372D1F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C76</w:t>
            </w:r>
          </w:p>
        </w:tc>
        <w:tc>
          <w:tcPr>
            <w:tcW w:w="3653" w:type="dxa"/>
            <w:gridSpan w:val="7"/>
            <w:vAlign w:val="center"/>
          </w:tcPr>
          <w:p w:rsidR="00843514" w:rsidRPr="00372D1F" w:rsidRDefault="00843514" w:rsidP="00303F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14.152.926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303F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1.067.309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303F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15.220.235</w:t>
            </w:r>
          </w:p>
        </w:tc>
      </w:tr>
      <w:tr w:rsidR="00843514" w:rsidRPr="004F3BE5" w:rsidTr="00843514">
        <w:tc>
          <w:tcPr>
            <w:tcW w:w="10490" w:type="dxa"/>
            <w:gridSpan w:val="16"/>
            <w:shd w:val="clear" w:color="auto" w:fill="D9D9D9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72D1F">
              <w:rPr>
                <w:rFonts w:ascii="Times New Roman" w:hAnsi="Times New Roman"/>
                <w:b/>
                <w:sz w:val="20"/>
                <w:szCs w:val="20"/>
              </w:rPr>
              <w:t>Certificate intermediare de plată (C.I.P.) total din care ****):</w:t>
            </w:r>
          </w:p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4362" w:type="dxa"/>
            <w:gridSpan w:val="8"/>
          </w:tcPr>
          <w:p w:rsidR="00843514" w:rsidRPr="00372D1F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 xml:space="preserve">Valoare C.I.P. cumulat, fără T.V.A. luna precedentă: </w:t>
            </w:r>
          </w:p>
          <w:p w:rsidR="00843514" w:rsidRPr="00372D1F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4" w:type="dxa"/>
            <w:gridSpan w:val="4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Valoare C.I.P., fără T.V.A. luna curentă:</w:t>
            </w:r>
          </w:p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4" w:type="dxa"/>
            <w:gridSpan w:val="4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Valoare C.I.P., fără T.V.A. cumulat:</w:t>
            </w:r>
          </w:p>
        </w:tc>
      </w:tr>
      <w:tr w:rsidR="00843514" w:rsidRPr="004F3BE5" w:rsidTr="00843514">
        <w:tc>
          <w:tcPr>
            <w:tcW w:w="735" w:type="dxa"/>
            <w:gridSpan w:val="2"/>
          </w:tcPr>
          <w:p w:rsidR="00843514" w:rsidRPr="00372D1F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C18</w:t>
            </w:r>
          </w:p>
        </w:tc>
        <w:tc>
          <w:tcPr>
            <w:tcW w:w="3627" w:type="dxa"/>
            <w:gridSpan w:val="6"/>
          </w:tcPr>
          <w:p w:rsidR="00843514" w:rsidRPr="00372D1F" w:rsidRDefault="00843514" w:rsidP="008435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4" w:type="dxa"/>
            <w:gridSpan w:val="4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4" w:type="dxa"/>
            <w:gridSpan w:val="4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735" w:type="dxa"/>
            <w:gridSpan w:val="2"/>
          </w:tcPr>
          <w:p w:rsidR="00843514" w:rsidRPr="00372D1F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C173</w:t>
            </w:r>
          </w:p>
        </w:tc>
        <w:tc>
          <w:tcPr>
            <w:tcW w:w="3627" w:type="dxa"/>
            <w:gridSpan w:val="6"/>
          </w:tcPr>
          <w:p w:rsidR="00843514" w:rsidRPr="00372D1F" w:rsidRDefault="00843514" w:rsidP="008435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4" w:type="dxa"/>
            <w:gridSpan w:val="4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4" w:type="dxa"/>
            <w:gridSpan w:val="4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735" w:type="dxa"/>
            <w:gridSpan w:val="2"/>
          </w:tcPr>
          <w:p w:rsidR="00843514" w:rsidRDefault="00843514" w:rsidP="00C46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C10</w:t>
            </w:r>
          </w:p>
        </w:tc>
        <w:tc>
          <w:tcPr>
            <w:tcW w:w="3627" w:type="dxa"/>
            <w:gridSpan w:val="6"/>
            <w:vAlign w:val="center"/>
          </w:tcPr>
          <w:p w:rsidR="00843514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375.189.230,65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23.223.866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398.413.097</w:t>
            </w:r>
          </w:p>
        </w:tc>
      </w:tr>
      <w:tr w:rsidR="00843514" w:rsidRPr="004F3BE5" w:rsidTr="00843514">
        <w:tc>
          <w:tcPr>
            <w:tcW w:w="735" w:type="dxa"/>
            <w:gridSpan w:val="2"/>
          </w:tcPr>
          <w:p w:rsidR="00843514" w:rsidRPr="00372D1F" w:rsidRDefault="00843514" w:rsidP="00C46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C20</w:t>
            </w:r>
          </w:p>
        </w:tc>
        <w:tc>
          <w:tcPr>
            <w:tcW w:w="3627" w:type="dxa"/>
            <w:gridSpan w:val="6"/>
            <w:vAlign w:val="center"/>
          </w:tcPr>
          <w:p w:rsidR="00843514" w:rsidRPr="00372D1F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150.462.398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606.622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151.069.020</w:t>
            </w:r>
          </w:p>
        </w:tc>
      </w:tr>
      <w:tr w:rsidR="00843514" w:rsidRPr="004F3BE5" w:rsidTr="00C46629">
        <w:tc>
          <w:tcPr>
            <w:tcW w:w="735" w:type="dxa"/>
            <w:gridSpan w:val="2"/>
          </w:tcPr>
          <w:p w:rsidR="00843514" w:rsidRPr="00372D1F" w:rsidRDefault="00843514" w:rsidP="00C46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C76</w:t>
            </w:r>
          </w:p>
        </w:tc>
        <w:tc>
          <w:tcPr>
            <w:tcW w:w="3627" w:type="dxa"/>
            <w:gridSpan w:val="6"/>
            <w:vAlign w:val="center"/>
          </w:tcPr>
          <w:p w:rsidR="00843514" w:rsidRPr="00372D1F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14.152.926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1.067.309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15.220.235</w:t>
            </w:r>
          </w:p>
        </w:tc>
      </w:tr>
      <w:tr w:rsidR="00843514" w:rsidRPr="004F3BE5" w:rsidTr="00843514">
        <w:tc>
          <w:tcPr>
            <w:tcW w:w="10490" w:type="dxa"/>
            <w:gridSpan w:val="16"/>
            <w:shd w:val="clear" w:color="auto" w:fill="D9D9D9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72D1F">
              <w:rPr>
                <w:rFonts w:ascii="Times New Roman" w:hAnsi="Times New Roman"/>
                <w:b/>
                <w:sz w:val="20"/>
                <w:szCs w:val="20"/>
              </w:rPr>
              <w:t>Certificate intermediare de plată (C.I.P.) aprobate:</w:t>
            </w:r>
          </w:p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4362" w:type="dxa"/>
            <w:gridSpan w:val="8"/>
          </w:tcPr>
          <w:p w:rsidR="00843514" w:rsidRPr="00372D1F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lastRenderedPageBreak/>
              <w:t>Valoare C.I.P. aprobat cumulat, luna precedentă, lei fără T.V.A.:</w:t>
            </w:r>
          </w:p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4" w:type="dxa"/>
            <w:gridSpan w:val="4"/>
          </w:tcPr>
          <w:p w:rsidR="00843514" w:rsidRPr="00372D1F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Valoare C.I.P. aprobat luna curentă, lei fără T.V.A.:</w:t>
            </w:r>
          </w:p>
        </w:tc>
        <w:tc>
          <w:tcPr>
            <w:tcW w:w="3064" w:type="dxa"/>
            <w:gridSpan w:val="4"/>
          </w:tcPr>
          <w:p w:rsidR="00843514" w:rsidRPr="00372D1F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Valoare C.I.P. aprobat cumulat, fără T.V.A.:</w:t>
            </w:r>
          </w:p>
        </w:tc>
      </w:tr>
      <w:tr w:rsidR="00843514" w:rsidRPr="004F3BE5" w:rsidTr="00843514">
        <w:tc>
          <w:tcPr>
            <w:tcW w:w="709" w:type="dxa"/>
          </w:tcPr>
          <w:p w:rsidR="00843514" w:rsidRPr="00372D1F" w:rsidRDefault="00843514" w:rsidP="00C46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C18</w:t>
            </w:r>
          </w:p>
        </w:tc>
        <w:tc>
          <w:tcPr>
            <w:tcW w:w="3653" w:type="dxa"/>
            <w:gridSpan w:val="7"/>
          </w:tcPr>
          <w:p w:rsidR="00843514" w:rsidRPr="00372D1F" w:rsidRDefault="00843514" w:rsidP="00C46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4" w:type="dxa"/>
            <w:gridSpan w:val="4"/>
          </w:tcPr>
          <w:p w:rsidR="00843514" w:rsidRPr="00372D1F" w:rsidRDefault="00843514" w:rsidP="00C466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4" w:type="dxa"/>
            <w:gridSpan w:val="4"/>
          </w:tcPr>
          <w:p w:rsidR="00843514" w:rsidRPr="00372D1F" w:rsidRDefault="00843514" w:rsidP="00C466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709" w:type="dxa"/>
          </w:tcPr>
          <w:p w:rsidR="00843514" w:rsidRPr="00372D1F" w:rsidRDefault="00843514" w:rsidP="00C46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C173</w:t>
            </w:r>
          </w:p>
        </w:tc>
        <w:tc>
          <w:tcPr>
            <w:tcW w:w="3653" w:type="dxa"/>
            <w:gridSpan w:val="7"/>
          </w:tcPr>
          <w:p w:rsidR="00843514" w:rsidRPr="00372D1F" w:rsidRDefault="00843514" w:rsidP="00C46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4" w:type="dxa"/>
            <w:gridSpan w:val="4"/>
          </w:tcPr>
          <w:p w:rsidR="00843514" w:rsidRPr="00372D1F" w:rsidRDefault="00843514" w:rsidP="00C466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4" w:type="dxa"/>
            <w:gridSpan w:val="4"/>
          </w:tcPr>
          <w:p w:rsidR="00843514" w:rsidRPr="00372D1F" w:rsidRDefault="00843514" w:rsidP="00C466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709" w:type="dxa"/>
          </w:tcPr>
          <w:p w:rsidR="00843514" w:rsidRDefault="00843514" w:rsidP="00C46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C10</w:t>
            </w:r>
          </w:p>
        </w:tc>
        <w:tc>
          <w:tcPr>
            <w:tcW w:w="3653" w:type="dxa"/>
            <w:gridSpan w:val="7"/>
            <w:vAlign w:val="center"/>
          </w:tcPr>
          <w:p w:rsidR="00843514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375.189.230,65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23.223.866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398.413.097</w:t>
            </w:r>
          </w:p>
        </w:tc>
      </w:tr>
      <w:tr w:rsidR="00843514" w:rsidRPr="004F3BE5" w:rsidTr="00843514">
        <w:tc>
          <w:tcPr>
            <w:tcW w:w="709" w:type="dxa"/>
          </w:tcPr>
          <w:p w:rsidR="00843514" w:rsidRPr="00372D1F" w:rsidRDefault="00843514" w:rsidP="00C46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C20</w:t>
            </w:r>
          </w:p>
        </w:tc>
        <w:tc>
          <w:tcPr>
            <w:tcW w:w="3653" w:type="dxa"/>
            <w:gridSpan w:val="7"/>
            <w:vAlign w:val="center"/>
          </w:tcPr>
          <w:p w:rsidR="00843514" w:rsidRPr="00372D1F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150.462.398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606.622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151.069.020</w:t>
            </w:r>
          </w:p>
        </w:tc>
      </w:tr>
      <w:tr w:rsidR="00843514" w:rsidRPr="004F3BE5" w:rsidTr="00843514">
        <w:tc>
          <w:tcPr>
            <w:tcW w:w="709" w:type="dxa"/>
          </w:tcPr>
          <w:p w:rsidR="00843514" w:rsidRPr="00372D1F" w:rsidRDefault="00843514" w:rsidP="00C46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C76</w:t>
            </w:r>
          </w:p>
        </w:tc>
        <w:tc>
          <w:tcPr>
            <w:tcW w:w="3653" w:type="dxa"/>
            <w:gridSpan w:val="7"/>
            <w:vAlign w:val="center"/>
          </w:tcPr>
          <w:p w:rsidR="00843514" w:rsidRPr="00372D1F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14.152.926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1.067.309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C466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15.220.235</w:t>
            </w:r>
          </w:p>
        </w:tc>
      </w:tr>
      <w:tr w:rsidR="00843514" w:rsidRPr="004F3BE5" w:rsidTr="00843514">
        <w:tc>
          <w:tcPr>
            <w:tcW w:w="10490" w:type="dxa"/>
            <w:gridSpan w:val="16"/>
            <w:shd w:val="clear" w:color="auto" w:fill="D9D9D9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72D1F">
              <w:rPr>
                <w:rFonts w:ascii="Times New Roman" w:hAnsi="Times New Roman"/>
                <w:b/>
                <w:sz w:val="20"/>
                <w:szCs w:val="20"/>
              </w:rPr>
              <w:t>Certificate intermediare de plată (C.I.P.) neaprobate:</w:t>
            </w:r>
          </w:p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514" w:rsidRPr="004F3BE5" w:rsidTr="00843514">
        <w:tc>
          <w:tcPr>
            <w:tcW w:w="4362" w:type="dxa"/>
            <w:gridSpan w:val="8"/>
          </w:tcPr>
          <w:p w:rsidR="00843514" w:rsidRPr="00372D1F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Valoare C.I.P. neaprobat cumulat, luna precedentă, lei fără T.V.A.:</w:t>
            </w:r>
          </w:p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4" w:type="dxa"/>
            <w:gridSpan w:val="4"/>
          </w:tcPr>
          <w:p w:rsidR="00843514" w:rsidRPr="00372D1F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Valoare C.I.P.neaprobat luna curentă, lei fără T.V.A.:</w:t>
            </w:r>
          </w:p>
        </w:tc>
        <w:tc>
          <w:tcPr>
            <w:tcW w:w="3064" w:type="dxa"/>
            <w:gridSpan w:val="4"/>
          </w:tcPr>
          <w:p w:rsidR="00843514" w:rsidRPr="00372D1F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Valoare C.I.P. neaprobat cumulat, fără T.V.A.:</w:t>
            </w:r>
          </w:p>
        </w:tc>
      </w:tr>
      <w:tr w:rsidR="00843514" w:rsidRPr="004F3BE5" w:rsidTr="00843514">
        <w:tc>
          <w:tcPr>
            <w:tcW w:w="735" w:type="dxa"/>
            <w:gridSpan w:val="2"/>
          </w:tcPr>
          <w:p w:rsidR="00843514" w:rsidRPr="00372D1F" w:rsidRDefault="00843514" w:rsidP="00C46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C18</w:t>
            </w:r>
          </w:p>
        </w:tc>
        <w:tc>
          <w:tcPr>
            <w:tcW w:w="3627" w:type="dxa"/>
            <w:gridSpan w:val="6"/>
            <w:vAlign w:val="center"/>
          </w:tcPr>
          <w:p w:rsidR="00843514" w:rsidRPr="00372D1F" w:rsidRDefault="00843514" w:rsidP="0084351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84351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84351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43514" w:rsidRPr="004F3BE5" w:rsidTr="00843514">
        <w:tc>
          <w:tcPr>
            <w:tcW w:w="735" w:type="dxa"/>
            <w:gridSpan w:val="2"/>
          </w:tcPr>
          <w:p w:rsidR="00843514" w:rsidRPr="00372D1F" w:rsidRDefault="00843514" w:rsidP="00C46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C173</w:t>
            </w:r>
          </w:p>
        </w:tc>
        <w:tc>
          <w:tcPr>
            <w:tcW w:w="3627" w:type="dxa"/>
            <w:gridSpan w:val="6"/>
            <w:vAlign w:val="center"/>
          </w:tcPr>
          <w:p w:rsidR="00843514" w:rsidRPr="00372D1F" w:rsidRDefault="00843514" w:rsidP="0084351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84351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84351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43514" w:rsidRPr="004F3BE5" w:rsidTr="00843514">
        <w:tc>
          <w:tcPr>
            <w:tcW w:w="735" w:type="dxa"/>
            <w:gridSpan w:val="2"/>
          </w:tcPr>
          <w:p w:rsidR="00843514" w:rsidRDefault="00843514" w:rsidP="00C46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C10</w:t>
            </w:r>
          </w:p>
        </w:tc>
        <w:tc>
          <w:tcPr>
            <w:tcW w:w="3627" w:type="dxa"/>
            <w:gridSpan w:val="6"/>
            <w:vAlign w:val="center"/>
          </w:tcPr>
          <w:p w:rsidR="00843514" w:rsidRPr="00372D1F" w:rsidRDefault="00843514" w:rsidP="0084351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84351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84351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43514" w:rsidRPr="004F3BE5" w:rsidTr="00843514">
        <w:tc>
          <w:tcPr>
            <w:tcW w:w="735" w:type="dxa"/>
            <w:gridSpan w:val="2"/>
          </w:tcPr>
          <w:p w:rsidR="00843514" w:rsidRPr="00372D1F" w:rsidRDefault="00843514" w:rsidP="00C46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C20</w:t>
            </w:r>
          </w:p>
        </w:tc>
        <w:tc>
          <w:tcPr>
            <w:tcW w:w="3627" w:type="dxa"/>
            <w:gridSpan w:val="6"/>
            <w:vAlign w:val="center"/>
          </w:tcPr>
          <w:p w:rsidR="00843514" w:rsidRPr="00372D1F" w:rsidRDefault="00843514" w:rsidP="0084351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84351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84351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43514" w:rsidRPr="004F3BE5" w:rsidTr="00843514">
        <w:tc>
          <w:tcPr>
            <w:tcW w:w="735" w:type="dxa"/>
            <w:gridSpan w:val="2"/>
          </w:tcPr>
          <w:p w:rsidR="00843514" w:rsidRPr="00372D1F" w:rsidRDefault="00843514" w:rsidP="00C46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C76</w:t>
            </w:r>
          </w:p>
        </w:tc>
        <w:tc>
          <w:tcPr>
            <w:tcW w:w="3627" w:type="dxa"/>
            <w:gridSpan w:val="6"/>
            <w:vAlign w:val="center"/>
          </w:tcPr>
          <w:p w:rsidR="00843514" w:rsidRPr="00372D1F" w:rsidRDefault="00843514" w:rsidP="0084351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84351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4" w:type="dxa"/>
            <w:gridSpan w:val="4"/>
            <w:vAlign w:val="center"/>
          </w:tcPr>
          <w:p w:rsidR="00843514" w:rsidRPr="00372D1F" w:rsidRDefault="00843514" w:rsidP="0084351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43514" w:rsidRPr="004F3BE5" w:rsidTr="00843514">
        <w:tc>
          <w:tcPr>
            <w:tcW w:w="10490" w:type="dxa"/>
            <w:gridSpan w:val="16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72D1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Situație evoluție lucrări: </w:t>
            </w:r>
          </w:p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S.I.L.≥C.I.P.(a) + C.I.P.(na)</w:t>
            </w:r>
          </w:p>
          <w:p w:rsidR="00843514" w:rsidRPr="00372D1F" w:rsidRDefault="00D6195E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Nu este cazul. S.I.L=</w:t>
            </w:r>
            <w:r w:rsidRPr="00372D1F">
              <w:rPr>
                <w:rFonts w:ascii="Times New Roman" w:hAnsi="Times New Roman"/>
                <w:sz w:val="20"/>
                <w:szCs w:val="20"/>
              </w:rPr>
              <w:t>C.I.P.(a)</w:t>
            </w:r>
          </w:p>
        </w:tc>
      </w:tr>
      <w:tr w:rsidR="00843514" w:rsidRPr="004F3BE5" w:rsidTr="00843514">
        <w:tc>
          <w:tcPr>
            <w:tcW w:w="3596" w:type="dxa"/>
            <w:gridSpan w:val="7"/>
            <w:shd w:val="clear" w:color="auto" w:fill="D9D9D9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72D1F">
              <w:rPr>
                <w:rFonts w:ascii="Times New Roman" w:hAnsi="Times New Roman"/>
                <w:b/>
                <w:sz w:val="20"/>
                <w:szCs w:val="20"/>
              </w:rPr>
              <w:t>Raport S.I.L./C.I.P.x100 (%)</w:t>
            </w:r>
            <w:r w:rsidR="00857CD8">
              <w:rPr>
                <w:rFonts w:ascii="Times New Roman" w:hAnsi="Times New Roman"/>
                <w:b/>
                <w:sz w:val="20"/>
                <w:szCs w:val="20"/>
              </w:rPr>
              <w:t>=1</w:t>
            </w:r>
          </w:p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72D1F">
              <w:rPr>
                <w:rFonts w:ascii="Times New Roman" w:hAnsi="Times New Roman"/>
                <w:b/>
                <w:sz w:val="20"/>
                <w:szCs w:val="20"/>
              </w:rPr>
              <w:t>S.I.L. – C.I.P.</w:t>
            </w:r>
            <w:r w:rsidR="00857CD8">
              <w:rPr>
                <w:rFonts w:ascii="Times New Roman" w:hAnsi="Times New Roman"/>
                <w:b/>
                <w:sz w:val="20"/>
                <w:szCs w:val="20"/>
              </w:rPr>
              <w:t>=0</w:t>
            </w:r>
          </w:p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8" w:type="dxa"/>
            <w:gridSpan w:val="3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Materiale -lei</w:t>
            </w:r>
          </w:p>
        </w:tc>
        <w:tc>
          <w:tcPr>
            <w:tcW w:w="2298" w:type="dxa"/>
            <w:gridSpan w:val="3"/>
          </w:tcPr>
          <w:p w:rsidR="00843514" w:rsidRPr="00372D1F" w:rsidRDefault="00843514" w:rsidP="00FB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Ordine de variație -lei</w:t>
            </w:r>
          </w:p>
        </w:tc>
        <w:tc>
          <w:tcPr>
            <w:tcW w:w="2298" w:type="dxa"/>
            <w:gridSpan w:val="3"/>
          </w:tcPr>
          <w:p w:rsidR="00843514" w:rsidRPr="00372D1F" w:rsidRDefault="00843514" w:rsidP="00FB3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1F">
              <w:rPr>
                <w:rFonts w:ascii="Times New Roman" w:hAnsi="Times New Roman"/>
                <w:sz w:val="20"/>
                <w:szCs w:val="20"/>
              </w:rPr>
              <w:t>Alte cauze se vor menționa care -lei:</w:t>
            </w:r>
          </w:p>
        </w:tc>
      </w:tr>
    </w:tbl>
    <w:p w:rsidR="00173F3B" w:rsidRDefault="00173F3B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255CF4">
      <w:pPr>
        <w:spacing w:after="0" w:line="240" w:lineRule="auto"/>
        <w:jc w:val="both"/>
        <w:rPr>
          <w:rFonts w:ascii="Arial" w:hAnsi="Arial" w:cs="Arial"/>
        </w:rPr>
      </w:pPr>
    </w:p>
    <w:p w:rsidR="00255CF4" w:rsidRDefault="00A3070D" w:rsidP="00255CF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*) Lucrări real – executate cumulat reprezintă lucrările care sunt executate pe șantier în luna anterioară perioadei de raportare;</w:t>
      </w:r>
    </w:p>
    <w:p w:rsidR="00A3070D" w:rsidRDefault="00A3070D" w:rsidP="00255CF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**) Lucrări real-executate în luna curentă reprezintă lucrările care sunt executate pe șantier în luna curentă de raportare;</w:t>
      </w:r>
    </w:p>
    <w:p w:rsidR="00A3070D" w:rsidRDefault="00A3070D" w:rsidP="00255CF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***) Lucrări real-executate cumulat total reprezintă lucrările care sunt executate </w:t>
      </w:r>
      <w:r w:rsidR="003478CC">
        <w:rPr>
          <w:rFonts w:ascii="Arial" w:hAnsi="Arial" w:cs="Arial"/>
        </w:rPr>
        <w:t xml:space="preserve">până </w:t>
      </w:r>
      <w:r>
        <w:rPr>
          <w:rFonts w:ascii="Arial" w:hAnsi="Arial" w:cs="Arial"/>
        </w:rPr>
        <w:t>în luna curentă la care se adaugă lucrări real-executate în luna curentă;</w:t>
      </w:r>
    </w:p>
    <w:p w:rsidR="00A3070D" w:rsidRDefault="00A3070D" w:rsidP="00255CF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****) Certificate intermediare de plată includ valoarea CIP totală respectiv valoarea CIP aprobată și neaprobată de beneficiari;</w:t>
      </w:r>
    </w:p>
    <w:p w:rsidR="009C6AED" w:rsidRDefault="009C6AED" w:rsidP="008447B3">
      <w:pPr>
        <w:spacing w:after="0" w:line="240" w:lineRule="auto"/>
        <w:jc w:val="both"/>
        <w:rPr>
          <w:rFonts w:ascii="Arial" w:hAnsi="Arial" w:cs="Arial"/>
        </w:rPr>
      </w:pPr>
    </w:p>
    <w:p w:rsidR="00475512" w:rsidRPr="00475512" w:rsidRDefault="00475512" w:rsidP="008447B3">
      <w:pPr>
        <w:spacing w:after="0" w:line="240" w:lineRule="auto"/>
        <w:jc w:val="both"/>
        <w:rPr>
          <w:rFonts w:ascii="Arial" w:hAnsi="Arial" w:cs="Arial"/>
        </w:rPr>
      </w:pPr>
    </w:p>
    <w:p w:rsidR="009C6AED" w:rsidRDefault="009C6AED" w:rsidP="008447B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8447B3" w:rsidRDefault="008447B3" w:rsidP="008447B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A3070D">
        <w:rPr>
          <w:rFonts w:ascii="Arial" w:hAnsi="Arial" w:cs="Arial"/>
          <w:b/>
          <w:u w:val="single"/>
        </w:rPr>
        <w:lastRenderedPageBreak/>
        <w:t>Cap. III – Cereri de rambursare:</w:t>
      </w:r>
    </w:p>
    <w:p w:rsidR="008447B3" w:rsidRDefault="008447B3" w:rsidP="008447B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tbl>
      <w:tblPr>
        <w:tblW w:w="10804" w:type="dxa"/>
        <w:tblInd w:w="-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"/>
        <w:gridCol w:w="461"/>
        <w:gridCol w:w="1318"/>
        <w:gridCol w:w="1017"/>
        <w:gridCol w:w="1017"/>
        <w:gridCol w:w="1017"/>
        <w:gridCol w:w="1017"/>
        <w:gridCol w:w="1017"/>
        <w:gridCol w:w="1017"/>
        <w:gridCol w:w="1017"/>
        <w:gridCol w:w="1017"/>
        <w:gridCol w:w="1017"/>
      </w:tblGrid>
      <w:tr w:rsidR="008447B3" w:rsidRPr="00FB31E2" w:rsidTr="009C6AED">
        <w:tc>
          <w:tcPr>
            <w:tcW w:w="10804" w:type="dxa"/>
            <w:gridSpan w:val="12"/>
            <w:shd w:val="clear" w:color="auto" w:fill="D9D9D9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B31E2">
              <w:rPr>
                <w:rFonts w:ascii="Arial" w:hAnsi="Arial" w:cs="Arial"/>
                <w:b/>
              </w:rPr>
              <w:t>Credite bugetare aprobate la nivel de proiect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lang w:val="en-US"/>
              </w:rPr>
              <w:t>(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în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anul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2014) lei</w:t>
            </w:r>
            <w:r w:rsidRPr="00FB31E2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 xml:space="preserve">  59.715.914</w:t>
            </w:r>
          </w:p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447B3" w:rsidRPr="00FB31E2" w:rsidTr="009C6AED">
        <w:tc>
          <w:tcPr>
            <w:tcW w:w="0" w:type="auto"/>
            <w:gridSpan w:val="4"/>
          </w:tcPr>
          <w:p w:rsidR="008447B3" w:rsidRPr="00FB31E2" w:rsidRDefault="008447B3" w:rsidP="00F8000A">
            <w:pPr>
              <w:spacing w:after="0" w:line="240" w:lineRule="auto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Credite bugetare deschise cumulat anterior luna de raportare, lei:</w:t>
            </w:r>
            <w:r>
              <w:rPr>
                <w:rFonts w:ascii="Arial" w:hAnsi="Arial" w:cs="Arial"/>
              </w:rPr>
              <w:t xml:space="preserve"> </w:t>
            </w:r>
            <w:r w:rsidRPr="00A341F0">
              <w:rPr>
                <w:rFonts w:ascii="Arial" w:hAnsi="Arial" w:cs="Arial"/>
                <w:b/>
              </w:rPr>
              <w:t>30.599.102</w:t>
            </w:r>
          </w:p>
          <w:p w:rsidR="008447B3" w:rsidRPr="00FB31E2" w:rsidRDefault="008447B3" w:rsidP="00F8000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4"/>
          </w:tcPr>
          <w:p w:rsidR="008447B3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Credite bugetare deschise în luna de raportare</w:t>
            </w:r>
            <w:r>
              <w:rPr>
                <w:rFonts w:ascii="Arial" w:hAnsi="Arial" w:cs="Arial"/>
              </w:rPr>
              <w:t xml:space="preserve"> </w:t>
            </w:r>
            <w:r w:rsidRPr="00A341F0">
              <w:rPr>
                <w:rFonts w:ascii="Arial" w:hAnsi="Arial" w:cs="Arial"/>
                <w:b/>
              </w:rPr>
              <w:t>MARTIE</w:t>
            </w:r>
            <w:r w:rsidRPr="00FB31E2">
              <w:rPr>
                <w:rFonts w:ascii="Arial" w:hAnsi="Arial" w:cs="Arial"/>
              </w:rPr>
              <w:t>, lei*):</w:t>
            </w:r>
          </w:p>
          <w:p w:rsidR="008447B3" w:rsidRPr="00A341F0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41F0">
              <w:rPr>
                <w:rFonts w:ascii="Arial" w:hAnsi="Arial" w:cs="Arial"/>
                <w:b/>
              </w:rPr>
              <w:t>29.116.812</w:t>
            </w:r>
          </w:p>
        </w:tc>
        <w:tc>
          <w:tcPr>
            <w:tcW w:w="4167" w:type="dxa"/>
            <w:gridSpan w:val="4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Credite bugetare deschise total, lei:</w:t>
            </w:r>
            <w:r>
              <w:rPr>
                <w:rFonts w:ascii="Arial" w:hAnsi="Arial" w:cs="Arial"/>
              </w:rPr>
              <w:t xml:space="preserve"> </w:t>
            </w:r>
            <w:r w:rsidRPr="00A341F0">
              <w:rPr>
                <w:rFonts w:ascii="Arial" w:hAnsi="Arial" w:cs="Arial"/>
                <w:b/>
              </w:rPr>
              <w:t>59.715.914</w:t>
            </w:r>
          </w:p>
        </w:tc>
      </w:tr>
      <w:tr w:rsidR="008447B3" w:rsidRPr="00FB31E2" w:rsidTr="009C6AED">
        <w:tc>
          <w:tcPr>
            <w:tcW w:w="10804" w:type="dxa"/>
            <w:gridSpan w:val="12"/>
            <w:shd w:val="clear" w:color="auto" w:fill="D9D9D9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B31E2">
              <w:rPr>
                <w:rFonts w:ascii="Arial" w:hAnsi="Arial" w:cs="Arial"/>
                <w:b/>
              </w:rPr>
              <w:t>Plăți efectuate la nivel de proiect, lei fără T.V.A.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lang w:val="en-US"/>
              </w:rPr>
              <w:t>(MARTIE)</w:t>
            </w:r>
            <w:r w:rsidRPr="00FB31E2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 xml:space="preserve"> 24.676.695</w:t>
            </w:r>
          </w:p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447B3" w:rsidRPr="00FB31E2" w:rsidTr="009C6AED">
        <w:tc>
          <w:tcPr>
            <w:tcW w:w="0" w:type="auto"/>
            <w:gridSpan w:val="4"/>
          </w:tcPr>
          <w:p w:rsidR="008447B3" w:rsidRPr="00A341F0" w:rsidRDefault="008447B3" w:rsidP="00F8000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B31E2">
              <w:rPr>
                <w:rFonts w:ascii="Arial" w:hAnsi="Arial" w:cs="Arial"/>
              </w:rPr>
              <w:t>Plăți efectuate cumulat perioada precedentă, fără T.V.A. lei:</w:t>
            </w:r>
            <w:r>
              <w:rPr>
                <w:rFonts w:ascii="Arial" w:hAnsi="Arial" w:cs="Arial"/>
              </w:rPr>
              <w:t xml:space="preserve"> </w:t>
            </w:r>
            <w:r w:rsidRPr="00A341F0">
              <w:rPr>
                <w:rFonts w:ascii="Arial" w:hAnsi="Arial" w:cs="Arial"/>
                <w:b/>
              </w:rPr>
              <w:t>10.505.120</w:t>
            </w:r>
          </w:p>
          <w:p w:rsidR="008447B3" w:rsidRPr="00FB31E2" w:rsidRDefault="008447B3" w:rsidP="00F8000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4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 xml:space="preserve">Plăți efectuate luna </w:t>
            </w:r>
            <w:r>
              <w:rPr>
                <w:rFonts w:ascii="Arial" w:hAnsi="Arial" w:cs="Arial"/>
              </w:rPr>
              <w:t>MARTIE</w:t>
            </w:r>
            <w:r w:rsidRPr="00FB31E2">
              <w:rPr>
                <w:rFonts w:ascii="Arial" w:hAnsi="Arial" w:cs="Arial"/>
              </w:rPr>
              <w:t xml:space="preserve"> , fără T.V.A. lei:</w:t>
            </w:r>
            <w:r>
              <w:rPr>
                <w:rFonts w:ascii="Arial" w:hAnsi="Arial" w:cs="Arial"/>
              </w:rPr>
              <w:t xml:space="preserve"> </w:t>
            </w:r>
            <w:r w:rsidRPr="00A341F0">
              <w:rPr>
                <w:rFonts w:ascii="Arial" w:hAnsi="Arial" w:cs="Arial"/>
                <w:b/>
              </w:rPr>
              <w:t>14.171.575</w:t>
            </w:r>
          </w:p>
        </w:tc>
        <w:tc>
          <w:tcPr>
            <w:tcW w:w="4167" w:type="dxa"/>
            <w:gridSpan w:val="4"/>
          </w:tcPr>
          <w:p w:rsidR="008447B3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Plăți efectuate total, fără T.V.A.</w:t>
            </w:r>
            <w:r>
              <w:rPr>
                <w:rFonts w:ascii="Arial" w:hAnsi="Arial" w:cs="Arial"/>
              </w:rPr>
              <w:t xml:space="preserve">: </w:t>
            </w:r>
            <w:r w:rsidRPr="00A341F0">
              <w:rPr>
                <w:rFonts w:ascii="Arial" w:hAnsi="Arial" w:cs="Arial"/>
                <w:b/>
              </w:rPr>
              <w:t>24.676.695</w:t>
            </w:r>
            <w:r>
              <w:rPr>
                <w:rFonts w:ascii="Arial" w:hAnsi="Arial" w:cs="Arial"/>
              </w:rPr>
              <w:t xml:space="preserve">  </w:t>
            </w:r>
          </w:p>
          <w:p w:rsidR="008447B3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447B3" w:rsidRPr="00FB31E2" w:rsidTr="009C6AED">
        <w:tc>
          <w:tcPr>
            <w:tcW w:w="10804" w:type="dxa"/>
            <w:gridSpan w:val="12"/>
            <w:shd w:val="clear" w:color="auto" w:fill="D9D9D9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B31E2">
              <w:rPr>
                <w:rFonts w:ascii="Arial" w:hAnsi="Arial" w:cs="Arial"/>
                <w:b/>
              </w:rPr>
              <w:t>Cereri de rambursare, lei fără T.V.A.:</w:t>
            </w:r>
            <w:r>
              <w:rPr>
                <w:rFonts w:ascii="Arial" w:hAnsi="Arial" w:cs="Arial"/>
                <w:b/>
              </w:rPr>
              <w:t xml:space="preserve"> 0</w:t>
            </w:r>
          </w:p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447B3" w:rsidRPr="00FB31E2" w:rsidTr="009C6AED">
        <w:tc>
          <w:tcPr>
            <w:tcW w:w="0" w:type="auto"/>
            <w:gridSpan w:val="4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Cereri de rambursare depuse cumulat, lei fără T.V.A.</w:t>
            </w:r>
          </w:p>
          <w:p w:rsidR="008447B3" w:rsidRPr="00A341F0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41F0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0" w:type="auto"/>
            <w:gridSpan w:val="4"/>
          </w:tcPr>
          <w:p w:rsidR="008447B3" w:rsidRPr="00FB31E2" w:rsidRDefault="008447B3" w:rsidP="00F8000A">
            <w:pPr>
              <w:spacing w:after="0" w:line="240" w:lineRule="auto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 xml:space="preserve">Cereri de rambursare care vor fi depuse în luna </w:t>
            </w:r>
            <w:r w:rsidRPr="00A341F0">
              <w:rPr>
                <w:rFonts w:ascii="Arial" w:hAnsi="Arial" w:cs="Arial"/>
                <w:b/>
              </w:rPr>
              <w:t>MARTIE</w:t>
            </w:r>
            <w:r w:rsidRPr="00FB31E2">
              <w:rPr>
                <w:rFonts w:ascii="Arial" w:hAnsi="Arial" w:cs="Arial"/>
              </w:rPr>
              <w:t>, lei fără T.V.A.:</w:t>
            </w:r>
            <w:r>
              <w:rPr>
                <w:rFonts w:ascii="Arial" w:hAnsi="Arial" w:cs="Arial"/>
              </w:rPr>
              <w:t xml:space="preserve"> </w:t>
            </w:r>
            <w:r w:rsidRPr="00A341F0">
              <w:rPr>
                <w:rFonts w:ascii="Arial" w:hAnsi="Arial" w:cs="Arial"/>
                <w:b/>
              </w:rPr>
              <w:t>0</w:t>
            </w:r>
          </w:p>
          <w:p w:rsidR="008447B3" w:rsidRPr="00FB31E2" w:rsidRDefault="008447B3" w:rsidP="00F8000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67" w:type="dxa"/>
            <w:gridSpan w:val="4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Cereri de rambursare depuse cumulat, lei fără T.V.A.:</w:t>
            </w:r>
            <w:r>
              <w:rPr>
                <w:rFonts w:ascii="Arial" w:hAnsi="Arial" w:cs="Arial"/>
              </w:rPr>
              <w:t xml:space="preserve"> </w:t>
            </w:r>
            <w:r w:rsidRPr="00A341F0">
              <w:rPr>
                <w:rFonts w:ascii="Arial" w:hAnsi="Arial" w:cs="Arial"/>
                <w:b/>
              </w:rPr>
              <w:t>0</w:t>
            </w:r>
          </w:p>
        </w:tc>
      </w:tr>
      <w:tr w:rsidR="008447B3" w:rsidRPr="00FB31E2" w:rsidTr="009C6AED">
        <w:tc>
          <w:tcPr>
            <w:tcW w:w="10804" w:type="dxa"/>
            <w:gridSpan w:val="12"/>
            <w:shd w:val="clear" w:color="auto" w:fill="D9D9D9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B31E2">
              <w:rPr>
                <w:rFonts w:ascii="Arial" w:hAnsi="Arial" w:cs="Arial"/>
                <w:b/>
              </w:rPr>
              <w:t>Cereri de rambursare planificate, lei fărăT.V.A.:</w:t>
            </w:r>
          </w:p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447B3" w:rsidRPr="00FB31E2" w:rsidTr="009C6AED">
        <w:tc>
          <w:tcPr>
            <w:tcW w:w="0" w:type="auto"/>
          </w:tcPr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LI</w:t>
            </w:r>
          </w:p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LII</w:t>
            </w:r>
          </w:p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LIII</w:t>
            </w:r>
          </w:p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53.191.939</w:t>
            </w:r>
          </w:p>
        </w:tc>
        <w:tc>
          <w:tcPr>
            <w:tcW w:w="0" w:type="auto"/>
          </w:tcPr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LIV</w:t>
            </w:r>
          </w:p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32.258.064</w:t>
            </w:r>
          </w:p>
        </w:tc>
        <w:tc>
          <w:tcPr>
            <w:tcW w:w="0" w:type="auto"/>
          </w:tcPr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LV</w:t>
            </w:r>
          </w:p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40.322.580</w:t>
            </w:r>
          </w:p>
        </w:tc>
        <w:tc>
          <w:tcPr>
            <w:tcW w:w="0" w:type="auto"/>
          </w:tcPr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LVI</w:t>
            </w:r>
          </w:p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46.829.032</w:t>
            </w:r>
          </w:p>
        </w:tc>
        <w:tc>
          <w:tcPr>
            <w:tcW w:w="0" w:type="auto"/>
          </w:tcPr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LVII</w:t>
            </w:r>
          </w:p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48.387.096</w:t>
            </w:r>
          </w:p>
        </w:tc>
        <w:tc>
          <w:tcPr>
            <w:tcW w:w="0" w:type="auto"/>
          </w:tcPr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LVIII</w:t>
            </w:r>
          </w:p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48.387.096</w:t>
            </w:r>
          </w:p>
        </w:tc>
        <w:tc>
          <w:tcPr>
            <w:tcW w:w="0" w:type="auto"/>
          </w:tcPr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LIX</w:t>
            </w:r>
          </w:p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53.271.774</w:t>
            </w:r>
          </w:p>
        </w:tc>
        <w:tc>
          <w:tcPr>
            <w:tcW w:w="0" w:type="auto"/>
          </w:tcPr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LX</w:t>
            </w:r>
          </w:p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56.451.612</w:t>
            </w:r>
          </w:p>
        </w:tc>
        <w:tc>
          <w:tcPr>
            <w:tcW w:w="0" w:type="auto"/>
          </w:tcPr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LXI</w:t>
            </w:r>
          </w:p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64.516.129</w:t>
            </w:r>
          </w:p>
        </w:tc>
        <w:tc>
          <w:tcPr>
            <w:tcW w:w="1386" w:type="dxa"/>
          </w:tcPr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LXII</w:t>
            </w:r>
          </w:p>
          <w:p w:rsidR="008447B3" w:rsidRPr="009C6AED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6AED">
              <w:rPr>
                <w:rFonts w:ascii="Arial" w:hAnsi="Arial" w:cs="Arial"/>
                <w:sz w:val="16"/>
                <w:szCs w:val="16"/>
              </w:rPr>
              <w:t>51.880.678</w:t>
            </w:r>
          </w:p>
        </w:tc>
      </w:tr>
      <w:tr w:rsidR="008447B3" w:rsidRPr="00FB31E2" w:rsidTr="009C6AED">
        <w:tc>
          <w:tcPr>
            <w:tcW w:w="10804" w:type="dxa"/>
            <w:gridSpan w:val="12"/>
            <w:shd w:val="clear" w:color="auto" w:fill="D9D9D9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B31E2">
              <w:rPr>
                <w:rFonts w:ascii="Arial" w:hAnsi="Arial" w:cs="Arial"/>
                <w:b/>
              </w:rPr>
              <w:t>Cereri de rambursare realizate, lei fără T.V.A.:</w:t>
            </w:r>
          </w:p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447B3" w:rsidRPr="00FB31E2" w:rsidTr="009C6AED"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LI</w:t>
            </w:r>
          </w:p>
          <w:p w:rsidR="008447B3" w:rsidRPr="00955029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55029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8447B3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LII</w:t>
            </w:r>
          </w:p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8447B3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LIII</w:t>
            </w:r>
          </w:p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LIV</w:t>
            </w:r>
          </w:p>
        </w:tc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LV</w:t>
            </w:r>
          </w:p>
        </w:tc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LVI</w:t>
            </w:r>
          </w:p>
        </w:tc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LVII</w:t>
            </w:r>
          </w:p>
        </w:tc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LVIII</w:t>
            </w:r>
          </w:p>
        </w:tc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LIX</w:t>
            </w:r>
          </w:p>
        </w:tc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LX</w:t>
            </w:r>
          </w:p>
        </w:tc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LXI</w:t>
            </w:r>
          </w:p>
        </w:tc>
        <w:tc>
          <w:tcPr>
            <w:tcW w:w="1386" w:type="dxa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LXII</w:t>
            </w:r>
          </w:p>
        </w:tc>
      </w:tr>
      <w:tr w:rsidR="008447B3" w:rsidRPr="00FB31E2" w:rsidTr="009C6AED">
        <w:tc>
          <w:tcPr>
            <w:tcW w:w="10804" w:type="dxa"/>
            <w:gridSpan w:val="12"/>
            <w:shd w:val="clear" w:color="auto" w:fill="D9D9D9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B31E2">
              <w:rPr>
                <w:rFonts w:ascii="Arial" w:hAnsi="Arial" w:cs="Arial"/>
                <w:b/>
              </w:rPr>
              <w:t>Diferențe cereri de rambursare planificat/realizat:</w:t>
            </w:r>
          </w:p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447B3" w:rsidRPr="00FB31E2" w:rsidTr="009C6AED"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LI</w:t>
            </w:r>
          </w:p>
          <w:p w:rsidR="008447B3" w:rsidRPr="001A4456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A4456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8447B3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LII</w:t>
            </w:r>
          </w:p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8447B3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LIII</w:t>
            </w:r>
          </w:p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53.191.939</w:t>
            </w:r>
          </w:p>
        </w:tc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LIV</w:t>
            </w:r>
          </w:p>
        </w:tc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LV</w:t>
            </w:r>
          </w:p>
        </w:tc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LVI</w:t>
            </w:r>
          </w:p>
        </w:tc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LVII</w:t>
            </w:r>
          </w:p>
        </w:tc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LVIII</w:t>
            </w:r>
          </w:p>
        </w:tc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LIX</w:t>
            </w:r>
          </w:p>
        </w:tc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LX</w:t>
            </w:r>
          </w:p>
        </w:tc>
        <w:tc>
          <w:tcPr>
            <w:tcW w:w="0" w:type="auto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LXI</w:t>
            </w:r>
          </w:p>
        </w:tc>
        <w:tc>
          <w:tcPr>
            <w:tcW w:w="1386" w:type="dxa"/>
          </w:tcPr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LXII</w:t>
            </w:r>
          </w:p>
        </w:tc>
      </w:tr>
      <w:tr w:rsidR="008447B3" w:rsidRPr="00FB31E2" w:rsidTr="009C6AED">
        <w:tc>
          <w:tcPr>
            <w:tcW w:w="10804" w:type="dxa"/>
            <w:gridSpan w:val="12"/>
            <w:shd w:val="clear" w:color="auto" w:fill="D9D9D9"/>
          </w:tcPr>
          <w:p w:rsidR="008447B3" w:rsidRPr="00FB31E2" w:rsidRDefault="008447B3" w:rsidP="00F8000A">
            <w:pPr>
              <w:spacing w:after="0" w:line="240" w:lineRule="auto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  <w:b/>
              </w:rPr>
              <w:t>Corelare Cereri de Rambursare</w:t>
            </w:r>
            <w:r w:rsidRPr="00FB31E2">
              <w:rPr>
                <w:rFonts w:ascii="Arial" w:hAnsi="Arial" w:cs="Arial"/>
              </w:rPr>
              <w:t xml:space="preserve"> (CR)/Plăți efectuate(Pl)/C.I.P aprobate/S.I.L. real executate</w:t>
            </w:r>
          </w:p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447B3" w:rsidRPr="00FB31E2" w:rsidTr="009C6AED">
        <w:tc>
          <w:tcPr>
            <w:tcW w:w="0" w:type="auto"/>
            <w:gridSpan w:val="3"/>
          </w:tcPr>
          <w:p w:rsidR="008447B3" w:rsidRPr="00FB31E2" w:rsidRDefault="008447B3" w:rsidP="00F8000A">
            <w:pPr>
              <w:spacing w:after="0" w:line="240" w:lineRule="auto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Potențial C.I.P.**):</w:t>
            </w:r>
          </w:p>
          <w:p w:rsidR="008447B3" w:rsidRPr="00FB31E2" w:rsidRDefault="008447B3" w:rsidP="00F8000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S.I.L.≥C.I.P.</w:t>
            </w:r>
          </w:p>
          <w:p w:rsidR="008447B3" w:rsidRDefault="008447B3" w:rsidP="00F8000A">
            <w:pPr>
              <w:spacing w:after="0" w:line="240" w:lineRule="auto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Valoare lei fără T.V.A. (S.I.L.-C.I.P.)</w:t>
            </w:r>
          </w:p>
          <w:p w:rsidR="008447B3" w:rsidRPr="00A975E3" w:rsidRDefault="008447B3" w:rsidP="00F8000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975E3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0" w:type="auto"/>
            <w:gridSpan w:val="3"/>
          </w:tcPr>
          <w:p w:rsidR="008447B3" w:rsidRPr="00FB31E2" w:rsidRDefault="008447B3" w:rsidP="00F8000A">
            <w:pPr>
              <w:spacing w:after="0" w:line="240" w:lineRule="auto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 xml:space="preserve">Potențial plăți neefectuate: </w:t>
            </w:r>
          </w:p>
          <w:p w:rsidR="008447B3" w:rsidRDefault="008447B3" w:rsidP="00F8000A">
            <w:pPr>
              <w:spacing w:after="0" w:line="240" w:lineRule="auto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Valoare lei, fără T.V.A. (C.I.P.-Pl)</w:t>
            </w:r>
          </w:p>
          <w:p w:rsidR="008447B3" w:rsidRPr="00A975E3" w:rsidRDefault="008447B3" w:rsidP="00F8000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975E3">
              <w:rPr>
                <w:rFonts w:ascii="Arial" w:hAnsi="Arial" w:cs="Arial"/>
                <w:b/>
              </w:rPr>
              <w:t>23.481.300</w:t>
            </w:r>
          </w:p>
          <w:p w:rsidR="008447B3" w:rsidRPr="00FB31E2" w:rsidRDefault="008447B3" w:rsidP="00F8000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3"/>
          </w:tcPr>
          <w:p w:rsidR="008447B3" w:rsidRPr="00FB31E2" w:rsidRDefault="008447B3" w:rsidP="00F8000A">
            <w:pPr>
              <w:spacing w:after="0" w:line="240" w:lineRule="auto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Potențial cereri de rambursare valoare lei, fără T.V.A.</w:t>
            </w:r>
          </w:p>
          <w:p w:rsidR="008447B3" w:rsidRDefault="008447B3" w:rsidP="00F8000A">
            <w:pPr>
              <w:spacing w:after="0" w:line="240" w:lineRule="auto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(Pl – CR)</w:t>
            </w:r>
          </w:p>
          <w:p w:rsidR="008447B3" w:rsidRPr="00A975E3" w:rsidRDefault="008447B3" w:rsidP="00F8000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975E3">
              <w:rPr>
                <w:rFonts w:ascii="Arial" w:hAnsi="Arial" w:cs="Arial"/>
                <w:b/>
              </w:rPr>
              <w:t>24.676.695</w:t>
            </w:r>
          </w:p>
        </w:tc>
        <w:tc>
          <w:tcPr>
            <w:tcW w:w="3240" w:type="dxa"/>
            <w:gridSpan w:val="3"/>
          </w:tcPr>
          <w:p w:rsidR="008447B3" w:rsidRPr="00FB31E2" w:rsidRDefault="008447B3" w:rsidP="00F8000A">
            <w:pPr>
              <w:spacing w:after="0" w:line="240" w:lineRule="auto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Valoare FEN CR fără T.V.A., cofinanțare buget de stat și corecții financiare:</w:t>
            </w:r>
          </w:p>
          <w:p w:rsidR="008447B3" w:rsidRDefault="008447B3" w:rsidP="00F8000A">
            <w:pPr>
              <w:spacing w:after="0" w:line="240" w:lineRule="auto"/>
              <w:rPr>
                <w:rFonts w:ascii="Arial" w:hAnsi="Arial" w:cs="Arial"/>
              </w:rPr>
            </w:pPr>
            <w:r w:rsidRPr="00FB31E2">
              <w:rPr>
                <w:rFonts w:ascii="Arial" w:hAnsi="Arial" w:cs="Arial"/>
              </w:rPr>
              <w:t>CRx0,85x0,085</w:t>
            </w:r>
          </w:p>
          <w:p w:rsidR="008447B3" w:rsidRPr="00F25C3B" w:rsidRDefault="008447B3" w:rsidP="00F8000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25C3B">
              <w:rPr>
                <w:rFonts w:ascii="Arial" w:hAnsi="Arial" w:cs="Arial"/>
                <w:b/>
              </w:rPr>
              <w:t>0</w:t>
            </w:r>
          </w:p>
        </w:tc>
      </w:tr>
    </w:tbl>
    <w:p w:rsidR="008447B3" w:rsidRDefault="008447B3" w:rsidP="008447B3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8447B3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8447B3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8447B3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8447B3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8447B3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8447B3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8447B3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8447B3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8447B3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8447B3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8447B3">
      <w:pPr>
        <w:spacing w:after="0" w:line="240" w:lineRule="auto"/>
        <w:jc w:val="both"/>
        <w:rPr>
          <w:rFonts w:ascii="Arial" w:hAnsi="Arial" w:cs="Arial"/>
        </w:rPr>
      </w:pPr>
    </w:p>
    <w:p w:rsidR="00475512" w:rsidRDefault="00475512" w:rsidP="008447B3">
      <w:pPr>
        <w:spacing w:after="0" w:line="240" w:lineRule="auto"/>
        <w:jc w:val="both"/>
        <w:rPr>
          <w:rFonts w:ascii="Arial" w:hAnsi="Arial" w:cs="Arial"/>
        </w:rPr>
      </w:pPr>
    </w:p>
    <w:p w:rsidR="008447B3" w:rsidRDefault="008447B3" w:rsidP="008447B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*) Se va menționa luna de raportare curentă sau anterioară;</w:t>
      </w:r>
    </w:p>
    <w:p w:rsidR="009C6AED" w:rsidRDefault="008447B3" w:rsidP="00255CF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**) S.I.L., C.I.P., Pl., CR. vor include valorile cumulate ale acestora la sfârșitul perioadei de raportar</w:t>
      </w:r>
      <w:r w:rsidR="00475512">
        <w:rPr>
          <w:rFonts w:ascii="Arial" w:hAnsi="Arial" w:cs="Arial"/>
        </w:rPr>
        <w:t>e</w:t>
      </w:r>
    </w:p>
    <w:p w:rsidR="009C6AED" w:rsidRDefault="009C6AED" w:rsidP="00255CF4">
      <w:pPr>
        <w:spacing w:after="0" w:line="240" w:lineRule="auto"/>
        <w:jc w:val="both"/>
        <w:rPr>
          <w:rFonts w:ascii="Arial" w:hAnsi="Arial" w:cs="Arial"/>
        </w:rPr>
      </w:pPr>
    </w:p>
    <w:p w:rsidR="00A3070D" w:rsidRDefault="00A3070D" w:rsidP="00255CF4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 w:rsidRPr="00A3070D">
        <w:rPr>
          <w:rFonts w:ascii="Arial" w:hAnsi="Arial" w:cs="Arial"/>
          <w:b/>
          <w:u w:val="single"/>
        </w:rPr>
        <w:t xml:space="preserve">Cap.IV </w:t>
      </w:r>
      <w:r>
        <w:rPr>
          <w:rFonts w:ascii="Arial" w:hAnsi="Arial" w:cs="Arial"/>
          <w:b/>
          <w:u w:val="single"/>
        </w:rPr>
        <w:t>–</w:t>
      </w:r>
      <w:r w:rsidRPr="00A3070D">
        <w:rPr>
          <w:rFonts w:ascii="Arial" w:hAnsi="Arial" w:cs="Arial"/>
          <w:b/>
          <w:u w:val="single"/>
        </w:rPr>
        <w:t xml:space="preserve"> Grafice</w:t>
      </w:r>
    </w:p>
    <w:p w:rsidR="009C6AED" w:rsidRDefault="009C6AED" w:rsidP="00255CF4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A3070D" w:rsidRDefault="00A3070D" w:rsidP="00255CF4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A3070D" w:rsidRDefault="00A3070D" w:rsidP="009C6AED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30" w:color="auto"/>
          <w:bottom w:val="single" w:sz="4" w:space="31" w:color="auto"/>
          <w:right w:val="single" w:sz="4" w:space="31" w:color="auto"/>
        </w:pBd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Evoluția progresului fizic:</w:t>
      </w:r>
    </w:p>
    <w:p w:rsidR="00A3070D" w:rsidRDefault="00A3070D" w:rsidP="009C6AED">
      <w:pPr>
        <w:pBdr>
          <w:top w:val="single" w:sz="4" w:space="1" w:color="auto"/>
          <w:left w:val="single" w:sz="4" w:space="30" w:color="auto"/>
          <w:bottom w:val="single" w:sz="4" w:space="3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Pfiz (t)</w:t>
      </w:r>
    </w:p>
    <w:p w:rsidR="003F3714" w:rsidRDefault="003F3714" w:rsidP="009C6AED">
      <w:pPr>
        <w:pBdr>
          <w:top w:val="single" w:sz="4" w:space="1" w:color="auto"/>
          <w:left w:val="single" w:sz="4" w:space="30" w:color="auto"/>
          <w:bottom w:val="single" w:sz="4" w:space="3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3F3714">
        <w:rPr>
          <w:rFonts w:ascii="Arial" w:hAnsi="Arial" w:cs="Arial"/>
          <w:b/>
          <w:noProof/>
          <w:lang w:eastAsia="ro-RO"/>
        </w:rPr>
        <w:drawing>
          <wp:inline distT="0" distB="0" distL="0" distR="0">
            <wp:extent cx="5760720" cy="3677222"/>
            <wp:effectExtent l="19050" t="0" r="11430" b="0"/>
            <wp:docPr id="4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F3714" w:rsidRDefault="003F3714" w:rsidP="003F3714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3F3714">
        <w:rPr>
          <w:rFonts w:ascii="Arial" w:hAnsi="Arial" w:cs="Arial"/>
          <w:b/>
          <w:noProof/>
          <w:lang w:eastAsia="ro-RO"/>
        </w:rPr>
        <w:lastRenderedPageBreak/>
        <w:drawing>
          <wp:inline distT="0" distB="0" distL="0" distR="0">
            <wp:extent cx="5760720" cy="4089805"/>
            <wp:effectExtent l="19050" t="0" r="11430" b="594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F3714" w:rsidRDefault="003F3714" w:rsidP="003F3714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3F3714" w:rsidRPr="00A3070D" w:rsidRDefault="003F3714" w:rsidP="003F3714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A3070D" w:rsidRDefault="00A3070D" w:rsidP="003F3714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Evoluția progresului financiar:</w:t>
      </w:r>
    </w:p>
    <w:p w:rsidR="00A3070D" w:rsidRDefault="00A3070D" w:rsidP="003F3714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Pfin (t)</w:t>
      </w:r>
    </w:p>
    <w:p w:rsidR="003F3714" w:rsidRDefault="003F3714" w:rsidP="003F3714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3F3714" w:rsidRDefault="003F3714" w:rsidP="003F3714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3F3714">
        <w:rPr>
          <w:rFonts w:ascii="Arial" w:hAnsi="Arial" w:cs="Arial"/>
          <w:b/>
          <w:noProof/>
          <w:lang w:eastAsia="ro-RO"/>
        </w:rPr>
        <w:drawing>
          <wp:inline distT="0" distB="0" distL="0" distR="0">
            <wp:extent cx="5760720" cy="3870738"/>
            <wp:effectExtent l="19050" t="0" r="1143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F3714" w:rsidRDefault="003F3714" w:rsidP="003F3714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3F3714" w:rsidRDefault="003F3714" w:rsidP="003F3714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3F3714" w:rsidRDefault="003F3714" w:rsidP="003F3714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3F3714">
        <w:rPr>
          <w:rFonts w:ascii="Arial" w:hAnsi="Arial" w:cs="Arial"/>
          <w:b/>
          <w:noProof/>
          <w:lang w:eastAsia="ro-RO"/>
        </w:rPr>
        <w:drawing>
          <wp:inline distT="0" distB="0" distL="0" distR="0">
            <wp:extent cx="5760720" cy="3887699"/>
            <wp:effectExtent l="19050" t="0" r="1143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F3714" w:rsidRDefault="003F3714" w:rsidP="003F3714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F714CB" w:rsidRPr="00A3070D" w:rsidRDefault="00F714CB" w:rsidP="003F3714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A3070D" w:rsidRDefault="00A3070D" w:rsidP="00BF6084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Evoluția </w:t>
      </w:r>
      <w:r w:rsidR="003478CC">
        <w:rPr>
          <w:rFonts w:ascii="Arial" w:hAnsi="Arial" w:cs="Arial"/>
          <w:b/>
        </w:rPr>
        <w:t xml:space="preserve">progresului lucrărilor </w:t>
      </w:r>
      <w:r>
        <w:rPr>
          <w:rFonts w:ascii="Arial" w:hAnsi="Arial" w:cs="Arial"/>
          <w:b/>
        </w:rPr>
        <w:t>planificate și realizate:</w:t>
      </w:r>
      <w:r w:rsidR="00BF6084">
        <w:rPr>
          <w:rFonts w:ascii="Arial" w:hAnsi="Arial" w:cs="Arial"/>
          <w:b/>
        </w:rPr>
        <w:t xml:space="preserve">  </w:t>
      </w:r>
      <w:r w:rsidRPr="00BF6084">
        <w:rPr>
          <w:rFonts w:ascii="Arial" w:hAnsi="Arial" w:cs="Arial"/>
          <w:b/>
        </w:rPr>
        <w:t>Qpl, Qr (t)</w:t>
      </w:r>
    </w:p>
    <w:p w:rsidR="00BF6084" w:rsidRPr="00BF6084" w:rsidRDefault="00BF6084" w:rsidP="00BF6084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3F3714" w:rsidRDefault="003F3714" w:rsidP="00BF6084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6" w:color="auto"/>
        </w:pBdr>
        <w:spacing w:after="0" w:line="240" w:lineRule="auto"/>
        <w:ind w:left="426" w:right="-709" w:firstLine="436"/>
        <w:jc w:val="both"/>
        <w:rPr>
          <w:rFonts w:ascii="Arial" w:hAnsi="Arial" w:cs="Arial"/>
          <w:b/>
        </w:rPr>
      </w:pPr>
    </w:p>
    <w:p w:rsidR="00F714CB" w:rsidRPr="00A3070D" w:rsidRDefault="00F714CB" w:rsidP="00BF6084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6" w:color="auto"/>
        </w:pBdr>
        <w:spacing w:after="0" w:line="240" w:lineRule="auto"/>
        <w:ind w:left="426" w:right="-709" w:firstLine="436"/>
        <w:jc w:val="both"/>
        <w:rPr>
          <w:rFonts w:ascii="Arial" w:hAnsi="Arial" w:cs="Arial"/>
          <w:b/>
        </w:rPr>
      </w:pPr>
    </w:p>
    <w:p w:rsidR="00A3070D" w:rsidRDefault="00A3070D" w:rsidP="00BF6084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6" w:color="auto"/>
        </w:pBdr>
        <w:spacing w:after="0" w:line="240" w:lineRule="auto"/>
        <w:ind w:left="426" w:right="-709" w:firstLine="4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Evoluția S.I.L. și a plăților:</w:t>
      </w:r>
    </w:p>
    <w:p w:rsidR="00DE4A44" w:rsidRDefault="00A3070D" w:rsidP="00DE4A44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6" w:color="auto"/>
        </w:pBdr>
        <w:spacing w:after="0" w:line="240" w:lineRule="auto"/>
        <w:ind w:left="426" w:right="-709" w:firstLine="4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S.I.L.(t), Pl(t)</w:t>
      </w:r>
    </w:p>
    <w:p w:rsidR="00BF6084" w:rsidRDefault="00BF6084" w:rsidP="00BF6084">
      <w:p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6" w:color="auto"/>
        </w:pBdr>
        <w:spacing w:after="0" w:line="240" w:lineRule="auto"/>
        <w:ind w:left="426" w:right="-709" w:firstLine="436"/>
        <w:jc w:val="both"/>
        <w:rPr>
          <w:rFonts w:ascii="Arial" w:hAnsi="Arial" w:cs="Arial"/>
          <w:b/>
        </w:rPr>
      </w:pPr>
      <w:r w:rsidRPr="00BF6084">
        <w:rPr>
          <w:rFonts w:ascii="Arial" w:hAnsi="Arial" w:cs="Arial"/>
          <w:b/>
          <w:noProof/>
          <w:lang w:eastAsia="ro-RO"/>
        </w:rPr>
        <w:drawing>
          <wp:inline distT="0" distB="0" distL="0" distR="0">
            <wp:extent cx="4572000" cy="2743200"/>
            <wp:effectExtent l="19050" t="0" r="19050" b="0"/>
            <wp:docPr id="14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6B057B">
        <w:rPr>
          <w:rFonts w:ascii="Arial" w:hAnsi="Arial" w:cs="Arial"/>
          <w:b/>
        </w:rPr>
        <w:t xml:space="preserve">    </w:t>
      </w:r>
    </w:p>
    <w:p w:rsidR="00BF6084" w:rsidRDefault="00BF6084" w:rsidP="00BF6084">
      <w:p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6" w:color="auto"/>
        </w:pBdr>
        <w:spacing w:after="0" w:line="240" w:lineRule="auto"/>
        <w:ind w:left="426" w:right="-709" w:firstLine="436"/>
        <w:jc w:val="both"/>
        <w:rPr>
          <w:rFonts w:ascii="Arial" w:hAnsi="Arial" w:cs="Arial"/>
          <w:b/>
        </w:rPr>
      </w:pPr>
    </w:p>
    <w:p w:rsidR="00BF6084" w:rsidRDefault="00BF6084" w:rsidP="00BF6084">
      <w:p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6" w:color="auto"/>
        </w:pBdr>
        <w:spacing w:after="0" w:line="240" w:lineRule="auto"/>
        <w:ind w:left="426" w:right="-709" w:firstLine="436"/>
        <w:jc w:val="both"/>
        <w:rPr>
          <w:rFonts w:ascii="Arial" w:hAnsi="Arial" w:cs="Arial"/>
          <w:b/>
        </w:rPr>
      </w:pPr>
    </w:p>
    <w:p w:rsidR="00BF6084" w:rsidRDefault="00DE4A44" w:rsidP="00BF6084">
      <w:p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6" w:color="auto"/>
        </w:pBdr>
        <w:spacing w:after="0" w:line="240" w:lineRule="auto"/>
        <w:ind w:left="426" w:right="-709" w:firstLine="4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Contract 18/2009</w:t>
      </w:r>
    </w:p>
    <w:p w:rsidR="00BF6084" w:rsidRDefault="00BF6084" w:rsidP="00BF6084">
      <w:p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6" w:color="auto"/>
        </w:pBdr>
        <w:spacing w:after="0" w:line="240" w:lineRule="auto"/>
        <w:ind w:left="426" w:right="-709" w:firstLine="436"/>
        <w:jc w:val="both"/>
        <w:rPr>
          <w:rFonts w:ascii="Arial" w:hAnsi="Arial" w:cs="Arial"/>
          <w:b/>
        </w:rPr>
      </w:pPr>
    </w:p>
    <w:p w:rsidR="00BF6084" w:rsidRDefault="00DE4A44" w:rsidP="00BF6084">
      <w:p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6" w:color="auto"/>
        </w:pBdr>
        <w:spacing w:after="0" w:line="240" w:lineRule="auto"/>
        <w:ind w:left="426" w:right="-709" w:firstLine="436"/>
        <w:jc w:val="both"/>
        <w:rPr>
          <w:rFonts w:ascii="Arial" w:hAnsi="Arial" w:cs="Arial"/>
          <w:b/>
        </w:rPr>
      </w:pPr>
      <w:r w:rsidRPr="00DE4A44">
        <w:rPr>
          <w:rFonts w:ascii="Arial" w:hAnsi="Arial" w:cs="Arial"/>
          <w:b/>
          <w:noProof/>
          <w:lang w:eastAsia="ro-RO"/>
        </w:rPr>
        <w:drawing>
          <wp:inline distT="0" distB="0" distL="0" distR="0">
            <wp:extent cx="4572000" cy="2743200"/>
            <wp:effectExtent l="19050" t="0" r="19050" b="0"/>
            <wp:docPr id="15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F6084" w:rsidRDefault="00DE4A44" w:rsidP="00BF6084">
      <w:p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6" w:color="auto"/>
        </w:pBdr>
        <w:spacing w:after="0" w:line="240" w:lineRule="auto"/>
        <w:ind w:left="426" w:right="-709" w:firstLine="4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Contract 173/2010</w:t>
      </w:r>
    </w:p>
    <w:p w:rsidR="00BF6084" w:rsidRDefault="006B057B" w:rsidP="00BF6084">
      <w:p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6" w:color="auto"/>
        </w:pBdr>
        <w:spacing w:after="0" w:line="240" w:lineRule="auto"/>
        <w:ind w:left="426" w:right="-709" w:firstLine="4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6B057B" w:rsidRDefault="006B057B" w:rsidP="00BF6084">
      <w:p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6" w:color="auto"/>
        </w:pBdr>
        <w:spacing w:after="0" w:line="240" w:lineRule="auto"/>
        <w:ind w:left="426" w:right="-709" w:firstLine="436"/>
        <w:jc w:val="both"/>
        <w:rPr>
          <w:rFonts w:ascii="Arial" w:hAnsi="Arial" w:cs="Arial"/>
          <w:b/>
        </w:rPr>
      </w:pPr>
      <w:r w:rsidRPr="006B057B">
        <w:rPr>
          <w:rFonts w:ascii="Arial" w:hAnsi="Arial" w:cs="Arial"/>
          <w:b/>
          <w:noProof/>
          <w:lang w:eastAsia="ro-RO"/>
        </w:rPr>
        <w:drawing>
          <wp:inline distT="0" distB="0" distL="0" distR="0">
            <wp:extent cx="4572000" cy="2741083"/>
            <wp:effectExtent l="19050" t="0" r="19050" b="2117"/>
            <wp:docPr id="13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05C80" w:rsidRDefault="006B057B" w:rsidP="00BF6084">
      <w:p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6" w:color="auto"/>
        </w:pBdr>
        <w:spacing w:after="0" w:line="240" w:lineRule="auto"/>
        <w:ind w:left="284" w:right="-709" w:firstLine="284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1F6D49">
        <w:rPr>
          <w:rFonts w:ascii="Arial" w:hAnsi="Arial" w:cs="Arial"/>
          <w:sz w:val="20"/>
          <w:szCs w:val="20"/>
        </w:rPr>
        <w:t>CONTRACT</w:t>
      </w:r>
      <w:r w:rsidR="001F6D49" w:rsidRPr="001F6D49">
        <w:rPr>
          <w:rFonts w:ascii="Arial" w:hAnsi="Arial" w:cs="Arial"/>
          <w:sz w:val="20"/>
          <w:szCs w:val="20"/>
        </w:rPr>
        <w:t>10/2011</w:t>
      </w:r>
    </w:p>
    <w:p w:rsidR="006A0DB3" w:rsidRDefault="006B057B" w:rsidP="006A0DB3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6B057B">
        <w:rPr>
          <w:rFonts w:ascii="Arial" w:hAnsi="Arial" w:cs="Arial"/>
          <w:b/>
          <w:noProof/>
          <w:lang w:eastAsia="ro-RO"/>
        </w:rPr>
        <w:lastRenderedPageBreak/>
        <w:drawing>
          <wp:inline distT="0" distB="0" distL="0" distR="0">
            <wp:extent cx="4572000" cy="2743200"/>
            <wp:effectExtent l="19050" t="0" r="19050" b="0"/>
            <wp:docPr id="11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A0DB3" w:rsidRDefault="006A0DB3" w:rsidP="006A0DB3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6A0DB3" w:rsidRDefault="006A0DB3" w:rsidP="006A0DB3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Contract 20/2011</w:t>
      </w:r>
    </w:p>
    <w:p w:rsidR="00D6195E" w:rsidRDefault="006B057B" w:rsidP="006A0DB3">
      <w:p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6B057B">
        <w:rPr>
          <w:rFonts w:ascii="Arial" w:hAnsi="Arial" w:cs="Arial"/>
          <w:b/>
          <w:noProof/>
          <w:lang w:eastAsia="ro-RO"/>
        </w:rPr>
        <w:drawing>
          <wp:inline distT="0" distB="0" distL="0" distR="0">
            <wp:extent cx="4572000" cy="2743200"/>
            <wp:effectExtent l="19050" t="0" r="19050" b="0"/>
            <wp:docPr id="9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714CB" w:rsidRPr="00A3070D" w:rsidRDefault="006B057B" w:rsidP="006A0DB3">
      <w:p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Contract 76/2011</w:t>
      </w:r>
    </w:p>
    <w:p w:rsidR="006A0DB3" w:rsidRDefault="006A0DB3" w:rsidP="006A0DB3">
      <w:pPr>
        <w:pStyle w:val="ListParagraph"/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jc w:val="both"/>
        <w:rPr>
          <w:rFonts w:ascii="Arial" w:hAnsi="Arial" w:cs="Arial"/>
          <w:b/>
        </w:rPr>
      </w:pPr>
    </w:p>
    <w:p w:rsidR="00A3070D" w:rsidRDefault="00A3070D" w:rsidP="006A0DB3">
      <w:pPr>
        <w:pStyle w:val="ListParagraph"/>
        <w:numPr>
          <w:ilvl w:val="0"/>
          <w:numId w:val="2"/>
        </w:num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Evoluția Cererilor de Rambursare planificate și realizate:</w:t>
      </w:r>
    </w:p>
    <w:p w:rsidR="00A3070D" w:rsidRDefault="00A3070D" w:rsidP="006A0DB3">
      <w:p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CRpl(t), CRr(t)</w:t>
      </w:r>
    </w:p>
    <w:p w:rsidR="006A0DB3" w:rsidRPr="00A3070D" w:rsidRDefault="006A0DB3" w:rsidP="006A0DB3">
      <w:p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Nu este cazul</w:t>
      </w:r>
    </w:p>
    <w:p w:rsidR="00A3070D" w:rsidRDefault="00A3070D" w:rsidP="006A0DB3">
      <w:pPr>
        <w:pStyle w:val="ListParagraph"/>
        <w:numPr>
          <w:ilvl w:val="0"/>
          <w:numId w:val="2"/>
        </w:numPr>
        <w:pBdr>
          <w:top w:val="single" w:sz="4" w:space="0" w:color="auto"/>
          <w:left w:val="single" w:sz="4" w:space="30" w:color="auto"/>
          <w:bottom w:val="single" w:sz="4" w:space="1" w:color="auto"/>
          <w:right w:val="single" w:sz="4" w:space="31" w:color="auto"/>
        </w:pBd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Evoluția Potențialului C.I.P.:</w:t>
      </w:r>
    </w:p>
    <w:p w:rsidR="00A3070D" w:rsidRDefault="00A3070D" w:rsidP="00A3070D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Pot CIP(t)</w:t>
      </w:r>
    </w:p>
    <w:p w:rsidR="00F714CB" w:rsidRPr="00A3070D" w:rsidRDefault="00F714CB" w:rsidP="00A3070D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A3070D" w:rsidRDefault="00A3070D" w:rsidP="00A3070D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Evoluția Plăților neefectuate:</w:t>
      </w:r>
    </w:p>
    <w:p w:rsidR="00A3070D" w:rsidRDefault="00A3070D" w:rsidP="00A3070D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Plneef(t)</w:t>
      </w:r>
    </w:p>
    <w:p w:rsidR="00F714CB" w:rsidRPr="00A3070D" w:rsidRDefault="00DE4A44" w:rsidP="00A3070D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Nu este cazul</w:t>
      </w:r>
    </w:p>
    <w:p w:rsidR="00A3070D" w:rsidRDefault="00A3070D" w:rsidP="00A3070D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Evoluția Potențialului cererilor de rambursare:</w:t>
      </w:r>
    </w:p>
    <w:p w:rsidR="00A3070D" w:rsidRDefault="00A3070D" w:rsidP="00A3070D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Pot CR(t)</w:t>
      </w:r>
    </w:p>
    <w:p w:rsidR="00DE4A44" w:rsidRPr="00A3070D" w:rsidRDefault="00DE4A44" w:rsidP="00A3070D">
      <w:p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Nu este cazul</w:t>
      </w:r>
    </w:p>
    <w:p w:rsidR="00A3070D" w:rsidRDefault="00A3070D" w:rsidP="00255CF4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DE4A44" w:rsidRDefault="00A3070D" w:rsidP="00255CF4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DE4A44" w:rsidRDefault="00DE4A44" w:rsidP="00255CF4">
      <w:pPr>
        <w:spacing w:after="0" w:line="240" w:lineRule="auto"/>
        <w:jc w:val="both"/>
        <w:rPr>
          <w:rFonts w:ascii="Arial" w:hAnsi="Arial" w:cs="Arial"/>
          <w:b/>
        </w:rPr>
      </w:pPr>
    </w:p>
    <w:p w:rsidR="00DE4A44" w:rsidRDefault="00DE4A44" w:rsidP="00255CF4">
      <w:pPr>
        <w:spacing w:after="0" w:line="240" w:lineRule="auto"/>
        <w:jc w:val="both"/>
        <w:rPr>
          <w:rFonts w:ascii="Arial" w:hAnsi="Arial" w:cs="Arial"/>
          <w:b/>
        </w:rPr>
      </w:pPr>
    </w:p>
    <w:p w:rsidR="00A3070D" w:rsidRPr="00F714CB" w:rsidRDefault="00A3070D" w:rsidP="00255CF4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F714CB">
        <w:rPr>
          <w:rFonts w:ascii="Arial" w:hAnsi="Arial" w:cs="Arial"/>
          <w:b/>
          <w:u w:val="single"/>
        </w:rPr>
        <w:lastRenderedPageBreak/>
        <w:t>Cap.IV Probleme identificate în implementarea proiectului:</w:t>
      </w:r>
    </w:p>
    <w:p w:rsidR="00A3070D" w:rsidRDefault="00A3070D" w:rsidP="00255CF4">
      <w:pPr>
        <w:spacing w:after="0" w:line="240" w:lineRule="auto"/>
        <w:jc w:val="both"/>
        <w:rPr>
          <w:rFonts w:ascii="Arial" w:hAnsi="Arial" w:cs="Arial"/>
          <w:b/>
        </w:rPr>
      </w:pPr>
    </w:p>
    <w:p w:rsidR="00857CD8" w:rsidRPr="002E041F" w:rsidRDefault="00857CD8" w:rsidP="003D46E0">
      <w:pPr>
        <w:pBdr>
          <w:top w:val="single" w:sz="4" w:space="7" w:color="auto"/>
          <w:left w:val="single" w:sz="4" w:space="4" w:color="auto"/>
          <w:bottom w:val="single" w:sz="4" w:space="8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2E041F">
        <w:rPr>
          <w:rFonts w:ascii="Times New Roman" w:hAnsi="Times New Roman"/>
          <w:b/>
          <w:u w:val="single"/>
        </w:rPr>
        <w:t>I. Probleme de natură tehnică:</w:t>
      </w:r>
    </w:p>
    <w:p w:rsidR="00857CD8" w:rsidRPr="002E041F" w:rsidRDefault="00857CD8" w:rsidP="003D46E0">
      <w:pPr>
        <w:pBdr>
          <w:top w:val="single" w:sz="4" w:space="7" w:color="auto"/>
          <w:left w:val="single" w:sz="4" w:space="4" w:color="auto"/>
          <w:bottom w:val="single" w:sz="4" w:space="8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2E041F">
        <w:rPr>
          <w:rFonts w:ascii="Times New Roman" w:hAnsi="Times New Roman"/>
        </w:rPr>
        <w:t>a) Ordine de variație aprobate-număr și valoare – nu este cazul</w:t>
      </w:r>
    </w:p>
    <w:p w:rsidR="00857CD8" w:rsidRPr="002E041F" w:rsidRDefault="00857CD8" w:rsidP="003D46E0">
      <w:pPr>
        <w:pBdr>
          <w:top w:val="single" w:sz="4" w:space="7" w:color="auto"/>
          <w:left w:val="single" w:sz="4" w:space="4" w:color="auto"/>
          <w:bottom w:val="single" w:sz="4" w:space="8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:rsidR="00857CD8" w:rsidRPr="002E041F" w:rsidRDefault="00857CD8" w:rsidP="003D46E0">
      <w:pPr>
        <w:pBdr>
          <w:top w:val="single" w:sz="4" w:space="7" w:color="auto"/>
          <w:left w:val="single" w:sz="4" w:space="4" w:color="auto"/>
          <w:bottom w:val="single" w:sz="4" w:space="8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2E041F">
        <w:rPr>
          <w:rFonts w:ascii="Times New Roman" w:hAnsi="Times New Roman"/>
        </w:rPr>
        <w:t>b) Remăsurători aprobate prin dispoziție de șantier: lucrări de rețele imprevizibile pentru care s-au emis dispoziții de șantier</w:t>
      </w:r>
    </w:p>
    <w:p w:rsidR="002F70E4" w:rsidRDefault="00857CD8" w:rsidP="002F7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Cs/>
          <w:lang w:val="es-CO"/>
        </w:rPr>
      </w:pPr>
      <w:r w:rsidRPr="002E041F">
        <w:rPr>
          <w:rFonts w:ascii="Times New Roman" w:hAnsi="Times New Roman"/>
        </w:rPr>
        <w:t xml:space="preserve">Situaţia reală a rețelelor nu corespunde cu cea primită de la deţinătorii de utilităţi </w:t>
      </w:r>
      <w:r w:rsidRPr="002E041F">
        <w:rPr>
          <w:rFonts w:ascii="Times New Roman" w:hAnsi="Times New Roman"/>
          <w:lang w:val="es-CO"/>
        </w:rPr>
        <w:t>(</w:t>
      </w:r>
      <w:r w:rsidRPr="002E041F">
        <w:rPr>
          <w:rFonts w:ascii="Times New Roman" w:hAnsi="Times New Roman"/>
        </w:rPr>
        <w:t>ENEL, APA NOVA,DISTRIGAZ, etc</w:t>
      </w:r>
      <w:r w:rsidRPr="002E041F">
        <w:rPr>
          <w:rFonts w:ascii="Times New Roman" w:hAnsi="Times New Roman"/>
          <w:lang w:val="es-CO"/>
        </w:rPr>
        <w:t>)</w:t>
      </w:r>
      <w:r w:rsidRPr="002E041F">
        <w:rPr>
          <w:rFonts w:ascii="Times New Roman" w:hAnsi="Times New Roman"/>
          <w:bCs/>
          <w:lang w:val="es-CO"/>
        </w:rPr>
        <w:t xml:space="preserve"> </w:t>
      </w:r>
    </w:p>
    <w:p w:rsidR="002F70E4" w:rsidRPr="002E041F" w:rsidRDefault="00857CD8" w:rsidP="002F7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2E041F">
        <w:rPr>
          <w:rFonts w:ascii="Times New Roman" w:hAnsi="Times New Roman"/>
          <w:bCs/>
          <w:lang w:val="es-CO"/>
        </w:rPr>
        <w:t xml:space="preserve"> </w:t>
      </w:r>
      <w:r w:rsidR="002F70E4" w:rsidRPr="002E041F">
        <w:rPr>
          <w:rFonts w:ascii="Times New Roman" w:hAnsi="Times New Roman"/>
        </w:rPr>
        <w:t xml:space="preserve">- Condiții meteorologice deosebit de nefavorabile în perioada de iarnă, urmate de dispoziția de suspendare  aexecuției lucrărilor din data de 07.02.2012, dată de Beneficiar. </w:t>
      </w:r>
    </w:p>
    <w:p w:rsidR="002F70E4" w:rsidRDefault="002F70E4" w:rsidP="002F7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2E041F">
        <w:rPr>
          <w:rFonts w:ascii="Times New Roman" w:hAnsi="Times New Roman"/>
        </w:rPr>
        <w:t>c) Avize, autorizații și acorduri:</w:t>
      </w:r>
    </w:p>
    <w:p w:rsidR="002F70E4" w:rsidRDefault="002F70E4" w:rsidP="002F7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2E041F">
        <w:rPr>
          <w:rFonts w:ascii="Times New Roman" w:hAnsi="Times New Roman"/>
        </w:rPr>
        <w:t xml:space="preserve"> - Eliberarea cu intârziere a Acordului de mediu</w:t>
      </w:r>
    </w:p>
    <w:p w:rsidR="002F70E4" w:rsidRDefault="002F70E4" w:rsidP="002F7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Obținerea cu dificultate a autorizațiilor de demolare a clădirilor de pe amplasamentul stației Academia Militară</w:t>
      </w:r>
    </w:p>
    <w:p w:rsidR="002F70E4" w:rsidRDefault="002F70E4" w:rsidP="002F7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Descoperirile arheologice făcute în timpul execuției pereților mulați</w:t>
      </w:r>
    </w:p>
    <w:p w:rsidR="002F70E4" w:rsidRDefault="002F70E4" w:rsidP="002F7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Eliberarea cu întârziere a avizelor de defrișare</w:t>
      </w:r>
    </w:p>
    <w:p w:rsidR="002F70E4" w:rsidRDefault="002F70E4" w:rsidP="002F7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Ordinul dat de P.M.B. de sistare a defrișărilor la data de 30.01.2012 și reluarea acestora într-o manieră fracționată, diferit pentru fiecare stație</w:t>
      </w:r>
    </w:p>
    <w:p w:rsidR="002F70E4" w:rsidRDefault="002F70E4" w:rsidP="002F7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Modificarea standardelor  (NP 124-2010, implicit Eurocod 7), privind modalitatea de calcul a structurilor care include reguli ce trebuie adoptate în procesul de proiectare geotehnică a lucrărilor de susținere. Intrarea în vigoare a NP 124-2010 a fost ulterioară depunerii ofertei executantului și a semnării contractului de lucrări (nr. 10/14.03.2011), deci fără aplicabilitate la momentul întocmirii proiectului tehnic inițial, respectiv depunerea ofertei.</w:t>
      </w:r>
    </w:p>
    <w:p w:rsidR="002F70E4" w:rsidRDefault="002F70E4" w:rsidP="002F7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necesitatea obținerii unei derogări de la H.G. 930/2005, privind zona de protecție sanitară și hidrogeologică a apeductelor care traversează zona intersecției Bd. Drumul Taberei cu Str. Brașov și care erau în apropierea pasajului pietonal proiectat.</w:t>
      </w:r>
    </w:p>
    <w:p w:rsidR="002F70E4" w:rsidRDefault="002F70E4" w:rsidP="002F7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:rsidR="00857CD8" w:rsidRPr="002E041F" w:rsidRDefault="00857CD8" w:rsidP="003D46E0">
      <w:pPr>
        <w:pBdr>
          <w:top w:val="single" w:sz="4" w:space="7" w:color="auto"/>
          <w:left w:val="single" w:sz="4" w:space="4" w:color="auto"/>
          <w:bottom w:val="single" w:sz="4" w:space="8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Cs/>
          <w:lang w:val="es-CO"/>
        </w:rPr>
      </w:pPr>
    </w:p>
    <w:p w:rsidR="002F70E4" w:rsidRPr="002E041F" w:rsidRDefault="002F70E4" w:rsidP="00A30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:rsidR="00A3070D" w:rsidRDefault="00A3070D" w:rsidP="00A30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2E041F">
        <w:rPr>
          <w:rFonts w:ascii="Times New Roman" w:hAnsi="Times New Roman"/>
          <w:b/>
          <w:u w:val="single"/>
        </w:rPr>
        <w:t>II. Probleme de natură financiară:</w:t>
      </w:r>
    </w:p>
    <w:p w:rsidR="002F70E4" w:rsidRPr="002E041F" w:rsidRDefault="002F70E4" w:rsidP="00A30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3070D" w:rsidRPr="002E041F" w:rsidRDefault="00A3070D" w:rsidP="002F7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2E041F">
        <w:rPr>
          <w:rFonts w:ascii="Times New Roman" w:hAnsi="Times New Roman"/>
        </w:rPr>
        <w:t xml:space="preserve">a) </w:t>
      </w:r>
      <w:r w:rsidR="002F70E4">
        <w:rPr>
          <w:rFonts w:ascii="Times New Roman" w:hAnsi="Times New Roman"/>
        </w:rPr>
        <w:t>Alocarea în perioada 01.01.2013 – 22.05.2013, a unui buget sub nivelul prevăzut în contract pentru realizarea execuției lucrărilor</w:t>
      </w:r>
    </w:p>
    <w:p w:rsidR="00A3070D" w:rsidRPr="002E041F" w:rsidRDefault="00A3070D" w:rsidP="00A30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:rsidR="00A3070D" w:rsidRDefault="00A3070D" w:rsidP="00255CF4">
      <w:pPr>
        <w:spacing w:after="0" w:line="240" w:lineRule="auto"/>
        <w:jc w:val="both"/>
        <w:rPr>
          <w:rFonts w:ascii="Arial" w:hAnsi="Arial" w:cs="Arial"/>
          <w:b/>
        </w:rPr>
      </w:pPr>
    </w:p>
    <w:p w:rsidR="00A3070D" w:rsidRDefault="00A3070D" w:rsidP="00255CF4">
      <w:pPr>
        <w:spacing w:after="0" w:line="240" w:lineRule="auto"/>
        <w:jc w:val="both"/>
        <w:rPr>
          <w:rFonts w:ascii="Arial" w:hAnsi="Arial" w:cs="Arial"/>
          <w:b/>
        </w:rPr>
      </w:pPr>
    </w:p>
    <w:p w:rsidR="00A3070D" w:rsidRDefault="00A3070D" w:rsidP="00255CF4">
      <w:pPr>
        <w:spacing w:after="0" w:line="240" w:lineRule="auto"/>
        <w:jc w:val="both"/>
        <w:rPr>
          <w:rFonts w:ascii="Arial" w:hAnsi="Arial" w:cs="Arial"/>
          <w:b/>
        </w:rPr>
      </w:pPr>
    </w:p>
    <w:p w:rsidR="00A3070D" w:rsidRPr="00A3070D" w:rsidRDefault="00A3070D" w:rsidP="00255CF4">
      <w:pPr>
        <w:spacing w:after="0" w:line="240" w:lineRule="auto"/>
        <w:jc w:val="both"/>
        <w:rPr>
          <w:rFonts w:ascii="Arial" w:hAnsi="Arial" w:cs="Arial"/>
          <w:b/>
        </w:rPr>
      </w:pPr>
    </w:p>
    <w:sectPr w:rsidR="00A3070D" w:rsidRPr="00A3070D" w:rsidSect="00047693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246" w:rsidRDefault="00E90246" w:rsidP="00A3070D">
      <w:pPr>
        <w:spacing w:after="0" w:line="240" w:lineRule="auto"/>
      </w:pPr>
      <w:r>
        <w:separator/>
      </w:r>
    </w:p>
  </w:endnote>
  <w:endnote w:type="continuationSeparator" w:id="0">
    <w:p w:rsidR="00E90246" w:rsidRDefault="00E90246" w:rsidP="00A30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A4A" w:rsidRDefault="00641A4A">
    <w:pPr>
      <w:pStyle w:val="Footer"/>
      <w:jc w:val="center"/>
    </w:pPr>
    <w:fldSimple w:instr=" PAGE   \* MERGEFORMAT ">
      <w:r w:rsidR="00DC5987">
        <w:rPr>
          <w:noProof/>
        </w:rPr>
        <w:t>11</w:t>
      </w:r>
    </w:fldSimple>
  </w:p>
  <w:p w:rsidR="00641A4A" w:rsidRDefault="00641A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246" w:rsidRDefault="00E90246" w:rsidP="00A3070D">
      <w:pPr>
        <w:spacing w:after="0" w:line="240" w:lineRule="auto"/>
      </w:pPr>
      <w:r>
        <w:separator/>
      </w:r>
    </w:p>
  </w:footnote>
  <w:footnote w:type="continuationSeparator" w:id="0">
    <w:p w:rsidR="00E90246" w:rsidRDefault="00E90246" w:rsidP="00A30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21DE"/>
    <w:multiLevelType w:val="hybridMultilevel"/>
    <w:tmpl w:val="111E1FC2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D7F8F"/>
    <w:multiLevelType w:val="hybridMultilevel"/>
    <w:tmpl w:val="BE647740"/>
    <w:lvl w:ilvl="0" w:tplc="8C46EF2A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195C23"/>
    <w:multiLevelType w:val="hybridMultilevel"/>
    <w:tmpl w:val="AA6A1FFC"/>
    <w:lvl w:ilvl="0" w:tplc="E362DA3C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D62D1"/>
    <w:multiLevelType w:val="hybridMultilevel"/>
    <w:tmpl w:val="423459C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397C0E"/>
    <w:multiLevelType w:val="hybridMultilevel"/>
    <w:tmpl w:val="B30A250A"/>
    <w:lvl w:ilvl="0" w:tplc="35569F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2094453"/>
    <w:multiLevelType w:val="hybridMultilevel"/>
    <w:tmpl w:val="C91A74B0"/>
    <w:lvl w:ilvl="0" w:tplc="22A6B99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53E"/>
    <w:rsid w:val="00013824"/>
    <w:rsid w:val="00031883"/>
    <w:rsid w:val="00047693"/>
    <w:rsid w:val="00064DEA"/>
    <w:rsid w:val="000A6170"/>
    <w:rsid w:val="000B0418"/>
    <w:rsid w:val="000F053E"/>
    <w:rsid w:val="000F32B5"/>
    <w:rsid w:val="00120E05"/>
    <w:rsid w:val="001551A8"/>
    <w:rsid w:val="00166B90"/>
    <w:rsid w:val="00173F3B"/>
    <w:rsid w:val="001A405D"/>
    <w:rsid w:val="001C3232"/>
    <w:rsid w:val="001F6D49"/>
    <w:rsid w:val="00230B09"/>
    <w:rsid w:val="00255CF4"/>
    <w:rsid w:val="00272ECC"/>
    <w:rsid w:val="0029355A"/>
    <w:rsid w:val="002D691B"/>
    <w:rsid w:val="002E041F"/>
    <w:rsid w:val="002F70E4"/>
    <w:rsid w:val="00303F0B"/>
    <w:rsid w:val="003478CC"/>
    <w:rsid w:val="003511A8"/>
    <w:rsid w:val="00372D1F"/>
    <w:rsid w:val="003B2968"/>
    <w:rsid w:val="003D2004"/>
    <w:rsid w:val="003D46E0"/>
    <w:rsid w:val="003D6F17"/>
    <w:rsid w:val="003E56D3"/>
    <w:rsid w:val="003F3714"/>
    <w:rsid w:val="00401E38"/>
    <w:rsid w:val="004156BE"/>
    <w:rsid w:val="00450E0D"/>
    <w:rsid w:val="004743C4"/>
    <w:rsid w:val="00475512"/>
    <w:rsid w:val="00484358"/>
    <w:rsid w:val="00485B46"/>
    <w:rsid w:val="004F3BE5"/>
    <w:rsid w:val="0050755E"/>
    <w:rsid w:val="0052408D"/>
    <w:rsid w:val="00526FDC"/>
    <w:rsid w:val="005347F1"/>
    <w:rsid w:val="005913F8"/>
    <w:rsid w:val="00605F50"/>
    <w:rsid w:val="006100FE"/>
    <w:rsid w:val="00641A4A"/>
    <w:rsid w:val="006532F1"/>
    <w:rsid w:val="006A0DB3"/>
    <w:rsid w:val="006A698F"/>
    <w:rsid w:val="006B057B"/>
    <w:rsid w:val="006D2A78"/>
    <w:rsid w:val="006E0807"/>
    <w:rsid w:val="007006D8"/>
    <w:rsid w:val="00713142"/>
    <w:rsid w:val="00735FAB"/>
    <w:rsid w:val="00766CD0"/>
    <w:rsid w:val="0078017B"/>
    <w:rsid w:val="00782D7C"/>
    <w:rsid w:val="00790D83"/>
    <w:rsid w:val="007C1561"/>
    <w:rsid w:val="007E4C32"/>
    <w:rsid w:val="00843514"/>
    <w:rsid w:val="008447B3"/>
    <w:rsid w:val="00857CD8"/>
    <w:rsid w:val="0086744D"/>
    <w:rsid w:val="008819E6"/>
    <w:rsid w:val="00881AB1"/>
    <w:rsid w:val="008863E4"/>
    <w:rsid w:val="008B2F17"/>
    <w:rsid w:val="008C3207"/>
    <w:rsid w:val="008F43FD"/>
    <w:rsid w:val="008F4BC2"/>
    <w:rsid w:val="00901DCD"/>
    <w:rsid w:val="009741F4"/>
    <w:rsid w:val="009C549A"/>
    <w:rsid w:val="009C6AED"/>
    <w:rsid w:val="009D2A68"/>
    <w:rsid w:val="009F7855"/>
    <w:rsid w:val="00A3070D"/>
    <w:rsid w:val="00A91CEA"/>
    <w:rsid w:val="00B05C80"/>
    <w:rsid w:val="00B139C9"/>
    <w:rsid w:val="00B14EA9"/>
    <w:rsid w:val="00B667A8"/>
    <w:rsid w:val="00B8247B"/>
    <w:rsid w:val="00BA7AA0"/>
    <w:rsid w:val="00BD7EBD"/>
    <w:rsid w:val="00BF6084"/>
    <w:rsid w:val="00C46629"/>
    <w:rsid w:val="00C73C0B"/>
    <w:rsid w:val="00D6195E"/>
    <w:rsid w:val="00D61D19"/>
    <w:rsid w:val="00DC5987"/>
    <w:rsid w:val="00DD555F"/>
    <w:rsid w:val="00DE4A44"/>
    <w:rsid w:val="00DE6854"/>
    <w:rsid w:val="00E90246"/>
    <w:rsid w:val="00EA2F74"/>
    <w:rsid w:val="00ED5971"/>
    <w:rsid w:val="00F00ADA"/>
    <w:rsid w:val="00F714CB"/>
    <w:rsid w:val="00F8000A"/>
    <w:rsid w:val="00FB3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69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5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5CF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E4C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C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30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070D"/>
  </w:style>
  <w:style w:type="paragraph" w:styleId="Footer">
    <w:name w:val="footer"/>
    <w:basedOn w:val="Normal"/>
    <w:link w:val="FooterChar"/>
    <w:uiPriority w:val="99"/>
    <w:unhideWhenUsed/>
    <w:rsid w:val="00A30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7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CONTRACTE%20CONS\CONTRACTE%20METROREX%20S\POS%20T\M5\Rapoarte%20de%20progres\Rprog%20febr%2014\GRAFIC%20Progresul%20Executiei%20Lucrarilor%20ASTALDI%20februarie%2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CONTRACTE%20CONS\CONTRACTE%20METROREX%20S\POS%20T\M5\Rapoarte%20de%20progres\Rprog%20febr%2014\GRAFIC%20Progresul%20Executiei%20Lucrarilor%20MAX%20BOEGL%20februarie%20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CONTRACTE%20CONS\CONTRACTE%20METROREX%20S\POS%20T\M5\Rapoarte%20de%20progres\Rprog%20febr%2014\GRAFIC%20Progresul%20Financiar%20al%20contractului%20ASTALDI%2012%20februarie%20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CONTRACTE%20CONS\CONTRACTE%20METROREX%20S\POS%20T\M5\Rapoarte%20de%20progres\Rprog%20febr%2014\GRAFIC%20Progresul%20Financiar%20al%20contractului%20MAX%20BOEGL%2012%20februarie%20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Desktop\PLATI%20CONTRACTE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Desktop\PLATI%20CONTRACTE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Desktop\PLATI%20CONTRACTE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Desktop\PLATI%20CONTRACTE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Desktop\PLATI%20CONTRACTE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o-RO"/>
  <c:chart>
    <c:title>
      <c:tx>
        <c:rich>
          <a:bodyPr/>
          <a:lstStyle/>
          <a:p>
            <a:pPr>
              <a:defRPr/>
            </a:pPr>
            <a:r>
              <a:rPr lang="en-US"/>
              <a:t>Progresul Executiei Lucrarilor</a:t>
            </a:r>
          </a:p>
          <a:p>
            <a:pPr>
              <a:defRPr/>
            </a:pPr>
            <a:r>
              <a:rPr lang="en-US" sz="1000" b="0"/>
              <a:t>-exprimarea valorica a lucrarilor programate/executate-</a:t>
            </a:r>
          </a:p>
          <a:p>
            <a:pPr>
              <a:defRPr/>
            </a:pPr>
            <a:r>
              <a:rPr lang="en-US" sz="1000" b="0"/>
              <a:t>C10/2011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Sheet3!$A$4</c:f>
              <c:strCache>
                <c:ptCount val="1"/>
                <c:pt idx="0">
                  <c:v>initial cumulat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/>
                </a:pPr>
                <a:endParaRPr lang="ro-RO"/>
              </a:p>
            </c:txPr>
            <c:dLblPos val="t"/>
            <c:showVal val="1"/>
          </c:dLbls>
          <c:cat>
            <c:numRef>
              <c:f>Sheet3!$B$3:$AK$3</c:f>
              <c:numCache>
                <c:formatCode>General</c:formatCode>
                <c:ptCount val="36"/>
                <c:pt idx="0">
                  <c:v>4.1099999999999985</c:v>
                </c:pt>
                <c:pt idx="1">
                  <c:v>5.1099999999999985</c:v>
                </c:pt>
                <c:pt idx="2">
                  <c:v>6.1099999999999985</c:v>
                </c:pt>
                <c:pt idx="3">
                  <c:v>7.1099999999999985</c:v>
                </c:pt>
                <c:pt idx="4">
                  <c:v>8.11</c:v>
                </c:pt>
                <c:pt idx="5">
                  <c:v>9.11</c:v>
                </c:pt>
                <c:pt idx="6">
                  <c:v>10.11</c:v>
                </c:pt>
                <c:pt idx="7">
                  <c:v>11.11</c:v>
                </c:pt>
                <c:pt idx="8">
                  <c:v>12.11</c:v>
                </c:pt>
                <c:pt idx="9">
                  <c:v>1.1200000000000001</c:v>
                </c:pt>
                <c:pt idx="10">
                  <c:v>2.12</c:v>
                </c:pt>
                <c:pt idx="11">
                  <c:v>3.12</c:v>
                </c:pt>
                <c:pt idx="12">
                  <c:v>4.1199999999999966</c:v>
                </c:pt>
                <c:pt idx="13">
                  <c:v>5.1199999999999966</c:v>
                </c:pt>
                <c:pt idx="14">
                  <c:v>6.1199999999999966</c:v>
                </c:pt>
                <c:pt idx="15">
                  <c:v>7.1199999999999966</c:v>
                </c:pt>
                <c:pt idx="16">
                  <c:v>8.120000000000001</c:v>
                </c:pt>
                <c:pt idx="17">
                  <c:v>9.120000000000001</c:v>
                </c:pt>
                <c:pt idx="18">
                  <c:v>10.120000000000001</c:v>
                </c:pt>
                <c:pt idx="19">
                  <c:v>11.12</c:v>
                </c:pt>
                <c:pt idx="20">
                  <c:v>12.12</c:v>
                </c:pt>
                <c:pt idx="21">
                  <c:v>1.1299999999999919</c:v>
                </c:pt>
                <c:pt idx="22">
                  <c:v>2.13</c:v>
                </c:pt>
                <c:pt idx="23">
                  <c:v>3.13</c:v>
                </c:pt>
                <c:pt idx="24">
                  <c:v>4.13</c:v>
                </c:pt>
                <c:pt idx="25">
                  <c:v>5.13</c:v>
                </c:pt>
                <c:pt idx="26">
                  <c:v>6.13</c:v>
                </c:pt>
                <c:pt idx="27">
                  <c:v>7.13</c:v>
                </c:pt>
                <c:pt idx="28">
                  <c:v>8.1300000000000008</c:v>
                </c:pt>
                <c:pt idx="29">
                  <c:v>9.1300000000000008</c:v>
                </c:pt>
                <c:pt idx="30">
                  <c:v>10.130000000000001</c:v>
                </c:pt>
                <c:pt idx="31">
                  <c:v>11.13</c:v>
                </c:pt>
                <c:pt idx="32">
                  <c:v>12.13</c:v>
                </c:pt>
                <c:pt idx="33">
                  <c:v>1.1399999999999921</c:v>
                </c:pt>
                <c:pt idx="34">
                  <c:v>2.14</c:v>
                </c:pt>
                <c:pt idx="35">
                  <c:v>3.14</c:v>
                </c:pt>
              </c:numCache>
            </c:numRef>
          </c:cat>
          <c:val>
            <c:numRef>
              <c:f>Sheet3!$C$4:$AH$4</c:f>
              <c:numCache>
                <c:formatCode>General</c:formatCode>
                <c:ptCount val="32"/>
                <c:pt idx="0">
                  <c:v>49.220000000000013</c:v>
                </c:pt>
                <c:pt idx="1">
                  <c:v>94.990000000000023</c:v>
                </c:pt>
                <c:pt idx="2">
                  <c:v>140.76</c:v>
                </c:pt>
                <c:pt idx="3">
                  <c:v>187.9</c:v>
                </c:pt>
                <c:pt idx="4">
                  <c:v>242.15</c:v>
                </c:pt>
                <c:pt idx="5">
                  <c:v>292.56</c:v>
                </c:pt>
                <c:pt idx="6">
                  <c:v>339.13</c:v>
                </c:pt>
                <c:pt idx="7">
                  <c:v>385.7</c:v>
                </c:pt>
                <c:pt idx="8">
                  <c:v>432.27</c:v>
                </c:pt>
                <c:pt idx="9">
                  <c:v>478.84000000000032</c:v>
                </c:pt>
                <c:pt idx="10">
                  <c:v>525.4</c:v>
                </c:pt>
                <c:pt idx="11">
                  <c:v>570.33999999999946</c:v>
                </c:pt>
                <c:pt idx="12">
                  <c:v>615.28000000000054</c:v>
                </c:pt>
                <c:pt idx="13">
                  <c:v>660.22</c:v>
                </c:pt>
                <c:pt idx="14">
                  <c:v>705.16</c:v>
                </c:pt>
                <c:pt idx="15">
                  <c:v>750.1</c:v>
                </c:pt>
                <c:pt idx="16">
                  <c:v>795.04</c:v>
                </c:pt>
                <c:pt idx="17">
                  <c:v>839.98</c:v>
                </c:pt>
                <c:pt idx="18">
                  <c:v>873.47</c:v>
                </c:pt>
                <c:pt idx="19">
                  <c:v>888.34999999999798</c:v>
                </c:pt>
                <c:pt idx="20">
                  <c:v>903.23</c:v>
                </c:pt>
                <c:pt idx="21">
                  <c:v>910.21</c:v>
                </c:pt>
                <c:pt idx="22">
                  <c:v>915.01</c:v>
                </c:pt>
                <c:pt idx="23">
                  <c:v>918.93999999999949</c:v>
                </c:pt>
              </c:numCache>
            </c:numRef>
          </c:val>
        </c:ser>
        <c:ser>
          <c:idx val="1"/>
          <c:order val="1"/>
          <c:tx>
            <c:strRef>
              <c:f>Sheet3!$A$5</c:f>
              <c:strCache>
                <c:ptCount val="1"/>
                <c:pt idx="0">
                  <c:v>revizuit cumulat</c:v>
                </c:pt>
              </c:strCache>
            </c:strRef>
          </c:tx>
          <c:dLbls>
            <c:dLbl>
              <c:idx val="29"/>
              <c:dLblPos val="r"/>
              <c:showVal val="1"/>
            </c:dLbl>
            <c:dLbl>
              <c:idx val="30"/>
              <c:dLblPos val="r"/>
              <c:showVal val="1"/>
            </c:dLbl>
            <c:dLbl>
              <c:idx val="31"/>
              <c:dLblPos val="r"/>
              <c:showVal val="1"/>
            </c:dLbl>
            <c:txPr>
              <a:bodyPr rot="2700000" anchor="b" anchorCtr="0"/>
              <a:lstStyle/>
              <a:p>
                <a:pPr>
                  <a:defRPr/>
                </a:pPr>
                <a:endParaRPr lang="ro-RO"/>
              </a:p>
            </c:txPr>
            <c:dLblPos val="t"/>
            <c:showVal val="1"/>
          </c:dLbls>
          <c:cat>
            <c:numRef>
              <c:f>Sheet3!$B$3:$AK$3</c:f>
              <c:numCache>
                <c:formatCode>General</c:formatCode>
                <c:ptCount val="36"/>
                <c:pt idx="0">
                  <c:v>4.1099999999999985</c:v>
                </c:pt>
                <c:pt idx="1">
                  <c:v>5.1099999999999985</c:v>
                </c:pt>
                <c:pt idx="2">
                  <c:v>6.1099999999999985</c:v>
                </c:pt>
                <c:pt idx="3">
                  <c:v>7.1099999999999985</c:v>
                </c:pt>
                <c:pt idx="4">
                  <c:v>8.11</c:v>
                </c:pt>
                <c:pt idx="5">
                  <c:v>9.11</c:v>
                </c:pt>
                <c:pt idx="6">
                  <c:v>10.11</c:v>
                </c:pt>
                <c:pt idx="7">
                  <c:v>11.11</c:v>
                </c:pt>
                <c:pt idx="8">
                  <c:v>12.11</c:v>
                </c:pt>
                <c:pt idx="9">
                  <c:v>1.1200000000000001</c:v>
                </c:pt>
                <c:pt idx="10">
                  <c:v>2.12</c:v>
                </c:pt>
                <c:pt idx="11">
                  <c:v>3.12</c:v>
                </c:pt>
                <c:pt idx="12">
                  <c:v>4.1199999999999966</c:v>
                </c:pt>
                <c:pt idx="13">
                  <c:v>5.1199999999999966</c:v>
                </c:pt>
                <c:pt idx="14">
                  <c:v>6.1199999999999966</c:v>
                </c:pt>
                <c:pt idx="15">
                  <c:v>7.1199999999999966</c:v>
                </c:pt>
                <c:pt idx="16">
                  <c:v>8.120000000000001</c:v>
                </c:pt>
                <c:pt idx="17">
                  <c:v>9.120000000000001</c:v>
                </c:pt>
                <c:pt idx="18">
                  <c:v>10.120000000000001</c:v>
                </c:pt>
                <c:pt idx="19">
                  <c:v>11.12</c:v>
                </c:pt>
                <c:pt idx="20">
                  <c:v>12.12</c:v>
                </c:pt>
                <c:pt idx="21">
                  <c:v>1.1299999999999919</c:v>
                </c:pt>
                <c:pt idx="22">
                  <c:v>2.13</c:v>
                </c:pt>
                <c:pt idx="23">
                  <c:v>3.13</c:v>
                </c:pt>
                <c:pt idx="24">
                  <c:v>4.13</c:v>
                </c:pt>
                <c:pt idx="25">
                  <c:v>5.13</c:v>
                </c:pt>
                <c:pt idx="26">
                  <c:v>6.13</c:v>
                </c:pt>
                <c:pt idx="27">
                  <c:v>7.13</c:v>
                </c:pt>
                <c:pt idx="28">
                  <c:v>8.1300000000000008</c:v>
                </c:pt>
                <c:pt idx="29">
                  <c:v>9.1300000000000008</c:v>
                </c:pt>
                <c:pt idx="30">
                  <c:v>10.130000000000001</c:v>
                </c:pt>
                <c:pt idx="31">
                  <c:v>11.13</c:v>
                </c:pt>
                <c:pt idx="32">
                  <c:v>12.13</c:v>
                </c:pt>
                <c:pt idx="33">
                  <c:v>1.1399999999999921</c:v>
                </c:pt>
                <c:pt idx="34">
                  <c:v>2.14</c:v>
                </c:pt>
                <c:pt idx="35">
                  <c:v>3.14</c:v>
                </c:pt>
              </c:numCache>
            </c:numRef>
          </c:cat>
          <c:val>
            <c:numRef>
              <c:f>Sheet3!$C$5:$AK$5</c:f>
              <c:numCache>
                <c:formatCode>General</c:formatCode>
                <c:ptCount val="3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0.23</c:v>
                </c:pt>
                <c:pt idx="8">
                  <c:v>0.23</c:v>
                </c:pt>
                <c:pt idx="9">
                  <c:v>5.04</c:v>
                </c:pt>
                <c:pt idx="10">
                  <c:v>11.66</c:v>
                </c:pt>
                <c:pt idx="11">
                  <c:v>21.37</c:v>
                </c:pt>
                <c:pt idx="12">
                  <c:v>46.760000000000012</c:v>
                </c:pt>
                <c:pt idx="13">
                  <c:v>58.86</c:v>
                </c:pt>
                <c:pt idx="14">
                  <c:v>71.849999999999994</c:v>
                </c:pt>
                <c:pt idx="15">
                  <c:v>85.51</c:v>
                </c:pt>
                <c:pt idx="16">
                  <c:v>98.63</c:v>
                </c:pt>
                <c:pt idx="17">
                  <c:v>113.47</c:v>
                </c:pt>
                <c:pt idx="18">
                  <c:v>133.04</c:v>
                </c:pt>
                <c:pt idx="19">
                  <c:v>137.84</c:v>
                </c:pt>
                <c:pt idx="20">
                  <c:v>144.23999999999998</c:v>
                </c:pt>
                <c:pt idx="21">
                  <c:v>145.69999999999999</c:v>
                </c:pt>
                <c:pt idx="22">
                  <c:v>145.69999999999999</c:v>
                </c:pt>
                <c:pt idx="23">
                  <c:v>148.73999999999998</c:v>
                </c:pt>
                <c:pt idx="24">
                  <c:v>156.1</c:v>
                </c:pt>
                <c:pt idx="25">
                  <c:v>158.58000000000001</c:v>
                </c:pt>
                <c:pt idx="26">
                  <c:v>268.52</c:v>
                </c:pt>
                <c:pt idx="27">
                  <c:v>391.74</c:v>
                </c:pt>
                <c:pt idx="28">
                  <c:v>544.74</c:v>
                </c:pt>
                <c:pt idx="29">
                  <c:v>733.88</c:v>
                </c:pt>
                <c:pt idx="30">
                  <c:v>891.34999999999798</c:v>
                </c:pt>
                <c:pt idx="31">
                  <c:v>970.01</c:v>
                </c:pt>
                <c:pt idx="32">
                  <c:v>970.01</c:v>
                </c:pt>
                <c:pt idx="33">
                  <c:v>970.01</c:v>
                </c:pt>
                <c:pt idx="34">
                  <c:v>970.01</c:v>
                </c:pt>
              </c:numCache>
            </c:numRef>
          </c:val>
        </c:ser>
        <c:ser>
          <c:idx val="2"/>
          <c:order val="2"/>
          <c:tx>
            <c:strRef>
              <c:f>Sheet3!$A$6</c:f>
              <c:strCache>
                <c:ptCount val="1"/>
                <c:pt idx="0">
                  <c:v>actual cumulat</c:v>
                </c:pt>
              </c:strCache>
            </c:strRef>
          </c:tx>
          <c:dLbls>
            <c:txPr>
              <a:bodyPr rot="2700000"/>
              <a:lstStyle/>
              <a:p>
                <a:pPr>
                  <a:defRPr/>
                </a:pPr>
                <a:endParaRPr lang="ro-RO"/>
              </a:p>
            </c:txPr>
            <c:dLblPos val="b"/>
            <c:showVal val="1"/>
          </c:dLbls>
          <c:cat>
            <c:numRef>
              <c:f>Sheet3!$B$3:$AK$3</c:f>
              <c:numCache>
                <c:formatCode>General</c:formatCode>
                <c:ptCount val="36"/>
                <c:pt idx="0">
                  <c:v>4.1099999999999985</c:v>
                </c:pt>
                <c:pt idx="1">
                  <c:v>5.1099999999999985</c:v>
                </c:pt>
                <c:pt idx="2">
                  <c:v>6.1099999999999985</c:v>
                </c:pt>
                <c:pt idx="3">
                  <c:v>7.1099999999999985</c:v>
                </c:pt>
                <c:pt idx="4">
                  <c:v>8.11</c:v>
                </c:pt>
                <c:pt idx="5">
                  <c:v>9.11</c:v>
                </c:pt>
                <c:pt idx="6">
                  <c:v>10.11</c:v>
                </c:pt>
                <c:pt idx="7">
                  <c:v>11.11</c:v>
                </c:pt>
                <c:pt idx="8">
                  <c:v>12.11</c:v>
                </c:pt>
                <c:pt idx="9">
                  <c:v>1.1200000000000001</c:v>
                </c:pt>
                <c:pt idx="10">
                  <c:v>2.12</c:v>
                </c:pt>
                <c:pt idx="11">
                  <c:v>3.12</c:v>
                </c:pt>
                <c:pt idx="12">
                  <c:v>4.1199999999999966</c:v>
                </c:pt>
                <c:pt idx="13">
                  <c:v>5.1199999999999966</c:v>
                </c:pt>
                <c:pt idx="14">
                  <c:v>6.1199999999999966</c:v>
                </c:pt>
                <c:pt idx="15">
                  <c:v>7.1199999999999966</c:v>
                </c:pt>
                <c:pt idx="16">
                  <c:v>8.120000000000001</c:v>
                </c:pt>
                <c:pt idx="17">
                  <c:v>9.120000000000001</c:v>
                </c:pt>
                <c:pt idx="18">
                  <c:v>10.120000000000001</c:v>
                </c:pt>
                <c:pt idx="19">
                  <c:v>11.12</c:v>
                </c:pt>
                <c:pt idx="20">
                  <c:v>12.12</c:v>
                </c:pt>
                <c:pt idx="21">
                  <c:v>1.1299999999999919</c:v>
                </c:pt>
                <c:pt idx="22">
                  <c:v>2.13</c:v>
                </c:pt>
                <c:pt idx="23">
                  <c:v>3.13</c:v>
                </c:pt>
                <c:pt idx="24">
                  <c:v>4.13</c:v>
                </c:pt>
                <c:pt idx="25">
                  <c:v>5.13</c:v>
                </c:pt>
                <c:pt idx="26">
                  <c:v>6.13</c:v>
                </c:pt>
                <c:pt idx="27">
                  <c:v>7.13</c:v>
                </c:pt>
                <c:pt idx="28">
                  <c:v>8.1300000000000008</c:v>
                </c:pt>
                <c:pt idx="29">
                  <c:v>9.1300000000000008</c:v>
                </c:pt>
                <c:pt idx="30">
                  <c:v>10.130000000000001</c:v>
                </c:pt>
                <c:pt idx="31">
                  <c:v>11.13</c:v>
                </c:pt>
                <c:pt idx="32">
                  <c:v>12.13</c:v>
                </c:pt>
                <c:pt idx="33">
                  <c:v>1.1399999999999921</c:v>
                </c:pt>
                <c:pt idx="34">
                  <c:v>2.14</c:v>
                </c:pt>
                <c:pt idx="35">
                  <c:v>3.14</c:v>
                </c:pt>
              </c:numCache>
            </c:numRef>
          </c:cat>
          <c:val>
            <c:numRef>
              <c:f>Sheet3!$B$6:$AK$6</c:f>
              <c:numCache>
                <c:formatCode>General</c:formatCode>
                <c:ptCount val="3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0.23</c:v>
                </c:pt>
                <c:pt idx="9">
                  <c:v>0.23</c:v>
                </c:pt>
                <c:pt idx="10">
                  <c:v>5.04</c:v>
                </c:pt>
                <c:pt idx="11">
                  <c:v>11.66</c:v>
                </c:pt>
                <c:pt idx="12">
                  <c:v>21.37</c:v>
                </c:pt>
                <c:pt idx="13">
                  <c:v>46.760000000000012</c:v>
                </c:pt>
                <c:pt idx="14">
                  <c:v>58.86</c:v>
                </c:pt>
                <c:pt idx="15">
                  <c:v>71.849999999999994</c:v>
                </c:pt>
                <c:pt idx="16">
                  <c:v>85.51</c:v>
                </c:pt>
                <c:pt idx="17">
                  <c:v>98.63</c:v>
                </c:pt>
                <c:pt idx="18">
                  <c:v>113.47</c:v>
                </c:pt>
                <c:pt idx="19">
                  <c:v>133.04</c:v>
                </c:pt>
                <c:pt idx="20">
                  <c:v>137.84</c:v>
                </c:pt>
                <c:pt idx="21">
                  <c:v>144.23999999999998</c:v>
                </c:pt>
                <c:pt idx="22">
                  <c:v>145.69999999999999</c:v>
                </c:pt>
                <c:pt idx="23">
                  <c:v>145.69999999999999</c:v>
                </c:pt>
                <c:pt idx="24">
                  <c:v>148.73999999999998</c:v>
                </c:pt>
                <c:pt idx="25">
                  <c:v>156.1</c:v>
                </c:pt>
                <c:pt idx="26">
                  <c:v>190.52</c:v>
                </c:pt>
                <c:pt idx="27">
                  <c:v>196.07</c:v>
                </c:pt>
                <c:pt idx="28">
                  <c:v>206.93</c:v>
                </c:pt>
                <c:pt idx="29">
                  <c:v>222.81</c:v>
                </c:pt>
                <c:pt idx="30">
                  <c:v>250.67</c:v>
                </c:pt>
                <c:pt idx="31">
                  <c:v>275.5</c:v>
                </c:pt>
                <c:pt idx="32">
                  <c:v>307.39</c:v>
                </c:pt>
                <c:pt idx="33">
                  <c:v>321.12</c:v>
                </c:pt>
                <c:pt idx="34">
                  <c:v>339.02</c:v>
                </c:pt>
              </c:numCache>
            </c:numRef>
          </c:val>
        </c:ser>
        <c:marker val="1"/>
        <c:axId val="103559168"/>
        <c:axId val="103616512"/>
      </c:lineChart>
      <c:catAx>
        <c:axId val="103559168"/>
        <c:scaling>
          <c:orientation val="minMax"/>
        </c:scaling>
        <c:axPos val="b"/>
        <c:numFmt formatCode="General" sourceLinked="1"/>
        <c:majorTickMark val="none"/>
        <c:tickLblPos val="nextTo"/>
        <c:crossAx val="103616512"/>
        <c:crosses val="autoZero"/>
        <c:auto val="1"/>
        <c:lblAlgn val="ctr"/>
        <c:lblOffset val="100"/>
      </c:catAx>
      <c:valAx>
        <c:axId val="10361651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Valoarea (mil lei)</a:t>
                </a:r>
              </a:p>
            </c:rich>
          </c:tx>
        </c:title>
        <c:numFmt formatCode="General" sourceLinked="1"/>
        <c:majorTickMark val="none"/>
        <c:tickLblPos val="nextTo"/>
        <c:crossAx val="10355916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o-RO"/>
  <c:chart>
    <c:title>
      <c:tx>
        <c:rich>
          <a:bodyPr/>
          <a:lstStyle/>
          <a:p>
            <a:pPr>
              <a:defRPr/>
            </a:pPr>
            <a:r>
              <a:rPr lang="en-US"/>
              <a:t>Progresul Executiei Lucrarilor</a:t>
            </a:r>
          </a:p>
          <a:p>
            <a:pPr>
              <a:defRPr/>
            </a:pPr>
            <a:r>
              <a:rPr lang="en-US" sz="1000" b="0"/>
              <a:t>-exprimarea valorica a lucrarilor programate/executate-</a:t>
            </a:r>
          </a:p>
          <a:p>
            <a:pPr>
              <a:defRPr/>
            </a:pPr>
            <a:r>
              <a:rPr lang="en-US" sz="1000" b="0"/>
              <a:t>C 20/2011 incl Act</a:t>
            </a:r>
            <a:r>
              <a:rPr lang="en-US" sz="1000" b="0" baseline="0"/>
              <a:t> aditional 1/2013 si 2/2013</a:t>
            </a:r>
            <a:endParaRPr lang="en-US" sz="1000" b="0"/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Sheet3!$A$4</c:f>
              <c:strCache>
                <c:ptCount val="1"/>
                <c:pt idx="0">
                  <c:v>initial cumulat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/>
                </a:pPr>
                <a:endParaRPr lang="ro-RO"/>
              </a:p>
            </c:txPr>
            <c:dLblPos val="t"/>
            <c:showVal val="1"/>
          </c:dLbls>
          <c:cat>
            <c:numRef>
              <c:f>Sheet3!$B$3:$AN$3</c:f>
              <c:numCache>
                <c:formatCode>General</c:formatCode>
                <c:ptCount val="39"/>
                <c:pt idx="0">
                  <c:v>5.1099999999999985</c:v>
                </c:pt>
                <c:pt idx="1">
                  <c:v>6.1099999999999985</c:v>
                </c:pt>
                <c:pt idx="2">
                  <c:v>7.1099999999999985</c:v>
                </c:pt>
                <c:pt idx="3">
                  <c:v>8.11</c:v>
                </c:pt>
                <c:pt idx="4">
                  <c:v>9.11</c:v>
                </c:pt>
                <c:pt idx="5">
                  <c:v>10.11</c:v>
                </c:pt>
                <c:pt idx="6">
                  <c:v>11.11</c:v>
                </c:pt>
                <c:pt idx="7">
                  <c:v>12.11</c:v>
                </c:pt>
                <c:pt idx="8">
                  <c:v>1.1200000000000001</c:v>
                </c:pt>
                <c:pt idx="9">
                  <c:v>2.12</c:v>
                </c:pt>
                <c:pt idx="10">
                  <c:v>3.12</c:v>
                </c:pt>
                <c:pt idx="11">
                  <c:v>4.1199999999999966</c:v>
                </c:pt>
                <c:pt idx="12">
                  <c:v>5.1199999999999966</c:v>
                </c:pt>
                <c:pt idx="13">
                  <c:v>6.1199999999999966</c:v>
                </c:pt>
                <c:pt idx="14">
                  <c:v>7.1199999999999966</c:v>
                </c:pt>
                <c:pt idx="15">
                  <c:v>8.120000000000001</c:v>
                </c:pt>
                <c:pt idx="16">
                  <c:v>9.120000000000001</c:v>
                </c:pt>
                <c:pt idx="17">
                  <c:v>10.120000000000001</c:v>
                </c:pt>
                <c:pt idx="18">
                  <c:v>11.12</c:v>
                </c:pt>
                <c:pt idx="19">
                  <c:v>12.12</c:v>
                </c:pt>
                <c:pt idx="20">
                  <c:v>1.1299999999999926</c:v>
                </c:pt>
                <c:pt idx="21">
                  <c:v>2.13</c:v>
                </c:pt>
                <c:pt idx="22">
                  <c:v>3.13</c:v>
                </c:pt>
                <c:pt idx="23">
                  <c:v>4.13</c:v>
                </c:pt>
                <c:pt idx="24">
                  <c:v>5.13</c:v>
                </c:pt>
                <c:pt idx="25">
                  <c:v>6.13</c:v>
                </c:pt>
                <c:pt idx="26">
                  <c:v>7.13</c:v>
                </c:pt>
                <c:pt idx="27">
                  <c:v>8.1300000000000008</c:v>
                </c:pt>
                <c:pt idx="28">
                  <c:v>9.1300000000000008</c:v>
                </c:pt>
                <c:pt idx="29">
                  <c:v>10.130000000000001</c:v>
                </c:pt>
                <c:pt idx="30">
                  <c:v>11.13</c:v>
                </c:pt>
                <c:pt idx="31">
                  <c:v>12.13</c:v>
                </c:pt>
                <c:pt idx="32">
                  <c:v>1.1399999999999926</c:v>
                </c:pt>
                <c:pt idx="33">
                  <c:v>2.14</c:v>
                </c:pt>
                <c:pt idx="34">
                  <c:v>3.14</c:v>
                </c:pt>
                <c:pt idx="35">
                  <c:v>4.1399999999999997</c:v>
                </c:pt>
                <c:pt idx="36">
                  <c:v>5.14</c:v>
                </c:pt>
                <c:pt idx="37">
                  <c:v>6.14</c:v>
                </c:pt>
                <c:pt idx="38">
                  <c:v>7.14</c:v>
                </c:pt>
              </c:numCache>
            </c:numRef>
          </c:cat>
          <c:val>
            <c:numRef>
              <c:f>Sheet3!$B$4:$U$4</c:f>
              <c:numCache>
                <c:formatCode>General</c:formatCode>
                <c:ptCount val="20"/>
                <c:pt idx="0">
                  <c:v>10.7</c:v>
                </c:pt>
                <c:pt idx="1">
                  <c:v>21.4</c:v>
                </c:pt>
                <c:pt idx="2">
                  <c:v>32.1</c:v>
                </c:pt>
                <c:pt idx="3">
                  <c:v>42.8</c:v>
                </c:pt>
                <c:pt idx="4">
                  <c:v>53.5</c:v>
                </c:pt>
                <c:pt idx="5">
                  <c:v>64.2</c:v>
                </c:pt>
                <c:pt idx="6">
                  <c:v>74.900000000000006</c:v>
                </c:pt>
                <c:pt idx="7">
                  <c:v>85.6</c:v>
                </c:pt>
                <c:pt idx="8">
                  <c:v>96.3</c:v>
                </c:pt>
                <c:pt idx="9">
                  <c:v>107</c:v>
                </c:pt>
                <c:pt idx="10">
                  <c:v>121.64</c:v>
                </c:pt>
                <c:pt idx="11">
                  <c:v>136.28</c:v>
                </c:pt>
                <c:pt idx="12">
                  <c:v>150.91999999999999</c:v>
                </c:pt>
                <c:pt idx="13">
                  <c:v>165.56</c:v>
                </c:pt>
                <c:pt idx="14">
                  <c:v>180.2</c:v>
                </c:pt>
                <c:pt idx="15">
                  <c:v>194.84</c:v>
                </c:pt>
                <c:pt idx="16">
                  <c:v>209.48000000000027</c:v>
                </c:pt>
                <c:pt idx="17">
                  <c:v>216.9</c:v>
                </c:pt>
                <c:pt idx="18">
                  <c:v>224.32000000000085</c:v>
                </c:pt>
                <c:pt idx="19">
                  <c:v>231.73999999999998</c:v>
                </c:pt>
              </c:numCache>
            </c:numRef>
          </c:val>
        </c:ser>
        <c:ser>
          <c:idx val="1"/>
          <c:order val="1"/>
          <c:tx>
            <c:strRef>
              <c:f>Sheet3!$A$5</c:f>
              <c:strCache>
                <c:ptCount val="1"/>
                <c:pt idx="0">
                  <c:v>revizuit cumulat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/>
                </a:pPr>
                <a:endParaRPr lang="ro-RO"/>
              </a:p>
            </c:txPr>
            <c:dLblPos val="t"/>
            <c:showVal val="1"/>
          </c:dLbls>
          <c:cat>
            <c:numRef>
              <c:f>Sheet3!$B$3:$AN$3</c:f>
              <c:numCache>
                <c:formatCode>General</c:formatCode>
                <c:ptCount val="39"/>
                <c:pt idx="0">
                  <c:v>5.1099999999999985</c:v>
                </c:pt>
                <c:pt idx="1">
                  <c:v>6.1099999999999985</c:v>
                </c:pt>
                <c:pt idx="2">
                  <c:v>7.1099999999999985</c:v>
                </c:pt>
                <c:pt idx="3">
                  <c:v>8.11</c:v>
                </c:pt>
                <c:pt idx="4">
                  <c:v>9.11</c:v>
                </c:pt>
                <c:pt idx="5">
                  <c:v>10.11</c:v>
                </c:pt>
                <c:pt idx="6">
                  <c:v>11.11</c:v>
                </c:pt>
                <c:pt idx="7">
                  <c:v>12.11</c:v>
                </c:pt>
                <c:pt idx="8">
                  <c:v>1.1200000000000001</c:v>
                </c:pt>
                <c:pt idx="9">
                  <c:v>2.12</c:v>
                </c:pt>
                <c:pt idx="10">
                  <c:v>3.12</c:v>
                </c:pt>
                <c:pt idx="11">
                  <c:v>4.1199999999999966</c:v>
                </c:pt>
                <c:pt idx="12">
                  <c:v>5.1199999999999966</c:v>
                </c:pt>
                <c:pt idx="13">
                  <c:v>6.1199999999999966</c:v>
                </c:pt>
                <c:pt idx="14">
                  <c:v>7.1199999999999966</c:v>
                </c:pt>
                <c:pt idx="15">
                  <c:v>8.120000000000001</c:v>
                </c:pt>
                <c:pt idx="16">
                  <c:v>9.120000000000001</c:v>
                </c:pt>
                <c:pt idx="17">
                  <c:v>10.120000000000001</c:v>
                </c:pt>
                <c:pt idx="18">
                  <c:v>11.12</c:v>
                </c:pt>
                <c:pt idx="19">
                  <c:v>12.12</c:v>
                </c:pt>
                <c:pt idx="20">
                  <c:v>1.1299999999999926</c:v>
                </c:pt>
                <c:pt idx="21">
                  <c:v>2.13</c:v>
                </c:pt>
                <c:pt idx="22">
                  <c:v>3.13</c:v>
                </c:pt>
                <c:pt idx="23">
                  <c:v>4.13</c:v>
                </c:pt>
                <c:pt idx="24">
                  <c:v>5.13</c:v>
                </c:pt>
                <c:pt idx="25">
                  <c:v>6.13</c:v>
                </c:pt>
                <c:pt idx="26">
                  <c:v>7.13</c:v>
                </c:pt>
                <c:pt idx="27">
                  <c:v>8.1300000000000008</c:v>
                </c:pt>
                <c:pt idx="28">
                  <c:v>9.1300000000000008</c:v>
                </c:pt>
                <c:pt idx="29">
                  <c:v>10.130000000000001</c:v>
                </c:pt>
                <c:pt idx="30">
                  <c:v>11.13</c:v>
                </c:pt>
                <c:pt idx="31">
                  <c:v>12.13</c:v>
                </c:pt>
                <c:pt idx="32">
                  <c:v>1.1399999999999926</c:v>
                </c:pt>
                <c:pt idx="33">
                  <c:v>2.14</c:v>
                </c:pt>
                <c:pt idx="34">
                  <c:v>3.14</c:v>
                </c:pt>
                <c:pt idx="35">
                  <c:v>4.1399999999999997</c:v>
                </c:pt>
                <c:pt idx="36">
                  <c:v>5.14</c:v>
                </c:pt>
                <c:pt idx="37">
                  <c:v>6.14</c:v>
                </c:pt>
                <c:pt idx="38">
                  <c:v>7.14</c:v>
                </c:pt>
              </c:numCache>
            </c:numRef>
          </c:cat>
          <c:val>
            <c:numRef>
              <c:f>Sheet3!$B$5:$AN$5</c:f>
              <c:numCache>
                <c:formatCode>General</c:formatCode>
                <c:ptCount val="3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3.21</c:v>
                </c:pt>
                <c:pt idx="7">
                  <c:v>14.82</c:v>
                </c:pt>
                <c:pt idx="8">
                  <c:v>16.610000000000031</c:v>
                </c:pt>
                <c:pt idx="9">
                  <c:v>19.829999999999988</c:v>
                </c:pt>
                <c:pt idx="10">
                  <c:v>25.01</c:v>
                </c:pt>
                <c:pt idx="11">
                  <c:v>27.7</c:v>
                </c:pt>
                <c:pt idx="12">
                  <c:v>29.77</c:v>
                </c:pt>
                <c:pt idx="13">
                  <c:v>33.11</c:v>
                </c:pt>
                <c:pt idx="14">
                  <c:v>38.68</c:v>
                </c:pt>
                <c:pt idx="15">
                  <c:v>43.04</c:v>
                </c:pt>
                <c:pt idx="16">
                  <c:v>50.38</c:v>
                </c:pt>
                <c:pt idx="17">
                  <c:v>54.91</c:v>
                </c:pt>
                <c:pt idx="18">
                  <c:v>61.160000000000011</c:v>
                </c:pt>
                <c:pt idx="19">
                  <c:v>61.160000000000011</c:v>
                </c:pt>
                <c:pt idx="20">
                  <c:v>64.55</c:v>
                </c:pt>
                <c:pt idx="21">
                  <c:v>67.02</c:v>
                </c:pt>
                <c:pt idx="22">
                  <c:v>72.959999999999994</c:v>
                </c:pt>
                <c:pt idx="23">
                  <c:v>83.47</c:v>
                </c:pt>
                <c:pt idx="24">
                  <c:v>92.52</c:v>
                </c:pt>
                <c:pt idx="25">
                  <c:v>97.22</c:v>
                </c:pt>
                <c:pt idx="26">
                  <c:v>102.55</c:v>
                </c:pt>
                <c:pt idx="27">
                  <c:v>108.66999999999999</c:v>
                </c:pt>
                <c:pt idx="28">
                  <c:v>111.41000000000012</c:v>
                </c:pt>
                <c:pt idx="29">
                  <c:v>114.14</c:v>
                </c:pt>
                <c:pt idx="30">
                  <c:v>130.26</c:v>
                </c:pt>
                <c:pt idx="31">
                  <c:v>145.88000000000085</c:v>
                </c:pt>
                <c:pt idx="32">
                  <c:v>151.41999999999999</c:v>
                </c:pt>
                <c:pt idx="33">
                  <c:v>157.6</c:v>
                </c:pt>
                <c:pt idx="34">
                  <c:v>169.25</c:v>
                </c:pt>
                <c:pt idx="35">
                  <c:v>185.07</c:v>
                </c:pt>
                <c:pt idx="36">
                  <c:v>202.70999999999998</c:v>
                </c:pt>
                <c:pt idx="37">
                  <c:v>222.88000000000085</c:v>
                </c:pt>
                <c:pt idx="38">
                  <c:v>238.36</c:v>
                </c:pt>
              </c:numCache>
            </c:numRef>
          </c:val>
        </c:ser>
        <c:ser>
          <c:idx val="2"/>
          <c:order val="2"/>
          <c:tx>
            <c:strRef>
              <c:f>Sheet3!$A$6</c:f>
              <c:strCache>
                <c:ptCount val="1"/>
                <c:pt idx="0">
                  <c:v>actual cumulat</c:v>
                </c:pt>
              </c:strCache>
            </c:strRef>
          </c:tx>
          <c:dLbls>
            <c:txPr>
              <a:bodyPr rot="-5400000" vert="horz" anchor="t" anchorCtr="1"/>
              <a:lstStyle/>
              <a:p>
                <a:pPr>
                  <a:defRPr/>
                </a:pPr>
                <a:endParaRPr lang="ro-RO"/>
              </a:p>
            </c:txPr>
            <c:dLblPos val="b"/>
            <c:showVal val="1"/>
          </c:dLbls>
          <c:cat>
            <c:numRef>
              <c:f>Sheet3!$B$3:$AN$3</c:f>
              <c:numCache>
                <c:formatCode>General</c:formatCode>
                <c:ptCount val="39"/>
                <c:pt idx="0">
                  <c:v>5.1099999999999985</c:v>
                </c:pt>
                <c:pt idx="1">
                  <c:v>6.1099999999999985</c:v>
                </c:pt>
                <c:pt idx="2">
                  <c:v>7.1099999999999985</c:v>
                </c:pt>
                <c:pt idx="3">
                  <c:v>8.11</c:v>
                </c:pt>
                <c:pt idx="4">
                  <c:v>9.11</c:v>
                </c:pt>
                <c:pt idx="5">
                  <c:v>10.11</c:v>
                </c:pt>
                <c:pt idx="6">
                  <c:v>11.11</c:v>
                </c:pt>
                <c:pt idx="7">
                  <c:v>12.11</c:v>
                </c:pt>
                <c:pt idx="8">
                  <c:v>1.1200000000000001</c:v>
                </c:pt>
                <c:pt idx="9">
                  <c:v>2.12</c:v>
                </c:pt>
                <c:pt idx="10">
                  <c:v>3.12</c:v>
                </c:pt>
                <c:pt idx="11">
                  <c:v>4.1199999999999966</c:v>
                </c:pt>
                <c:pt idx="12">
                  <c:v>5.1199999999999966</c:v>
                </c:pt>
                <c:pt idx="13">
                  <c:v>6.1199999999999966</c:v>
                </c:pt>
                <c:pt idx="14">
                  <c:v>7.1199999999999966</c:v>
                </c:pt>
                <c:pt idx="15">
                  <c:v>8.120000000000001</c:v>
                </c:pt>
                <c:pt idx="16">
                  <c:v>9.120000000000001</c:v>
                </c:pt>
                <c:pt idx="17">
                  <c:v>10.120000000000001</c:v>
                </c:pt>
                <c:pt idx="18">
                  <c:v>11.12</c:v>
                </c:pt>
                <c:pt idx="19">
                  <c:v>12.12</c:v>
                </c:pt>
                <c:pt idx="20">
                  <c:v>1.1299999999999926</c:v>
                </c:pt>
                <c:pt idx="21">
                  <c:v>2.13</c:v>
                </c:pt>
                <c:pt idx="22">
                  <c:v>3.13</c:v>
                </c:pt>
                <c:pt idx="23">
                  <c:v>4.13</c:v>
                </c:pt>
                <c:pt idx="24">
                  <c:v>5.13</c:v>
                </c:pt>
                <c:pt idx="25">
                  <c:v>6.13</c:v>
                </c:pt>
                <c:pt idx="26">
                  <c:v>7.13</c:v>
                </c:pt>
                <c:pt idx="27">
                  <c:v>8.1300000000000008</c:v>
                </c:pt>
                <c:pt idx="28">
                  <c:v>9.1300000000000008</c:v>
                </c:pt>
                <c:pt idx="29">
                  <c:v>10.130000000000001</c:v>
                </c:pt>
                <c:pt idx="30">
                  <c:v>11.13</c:v>
                </c:pt>
                <c:pt idx="31">
                  <c:v>12.13</c:v>
                </c:pt>
                <c:pt idx="32">
                  <c:v>1.1399999999999926</c:v>
                </c:pt>
                <c:pt idx="33">
                  <c:v>2.14</c:v>
                </c:pt>
                <c:pt idx="34">
                  <c:v>3.14</c:v>
                </c:pt>
                <c:pt idx="35">
                  <c:v>4.1399999999999997</c:v>
                </c:pt>
                <c:pt idx="36">
                  <c:v>5.14</c:v>
                </c:pt>
                <c:pt idx="37">
                  <c:v>6.14</c:v>
                </c:pt>
                <c:pt idx="38">
                  <c:v>7.14</c:v>
                </c:pt>
              </c:numCache>
            </c:numRef>
          </c:cat>
          <c:val>
            <c:numRef>
              <c:f>Sheet3!$B$6:$AI$6</c:f>
              <c:numCache>
                <c:formatCode>General</c:formatCode>
                <c:ptCount val="3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3.21</c:v>
                </c:pt>
                <c:pt idx="7">
                  <c:v>14.82</c:v>
                </c:pt>
                <c:pt idx="8">
                  <c:v>16.610000000000031</c:v>
                </c:pt>
                <c:pt idx="9">
                  <c:v>19.829999999999988</c:v>
                </c:pt>
                <c:pt idx="10">
                  <c:v>25.01</c:v>
                </c:pt>
                <c:pt idx="11">
                  <c:v>27.7</c:v>
                </c:pt>
                <c:pt idx="12">
                  <c:v>29.77</c:v>
                </c:pt>
                <c:pt idx="13">
                  <c:v>33.11</c:v>
                </c:pt>
                <c:pt idx="14">
                  <c:v>38.68</c:v>
                </c:pt>
                <c:pt idx="15">
                  <c:v>43.04</c:v>
                </c:pt>
                <c:pt idx="16">
                  <c:v>50.38</c:v>
                </c:pt>
                <c:pt idx="17">
                  <c:v>54.91</c:v>
                </c:pt>
                <c:pt idx="18">
                  <c:v>61.160000000000011</c:v>
                </c:pt>
                <c:pt idx="19">
                  <c:v>61.160000000000011</c:v>
                </c:pt>
                <c:pt idx="20">
                  <c:v>64.55</c:v>
                </c:pt>
                <c:pt idx="21">
                  <c:v>67.02</c:v>
                </c:pt>
                <c:pt idx="22">
                  <c:v>72.959999999999994</c:v>
                </c:pt>
                <c:pt idx="23">
                  <c:v>83.47</c:v>
                </c:pt>
                <c:pt idx="24">
                  <c:v>92.52</c:v>
                </c:pt>
                <c:pt idx="25">
                  <c:v>97.22</c:v>
                </c:pt>
                <c:pt idx="26">
                  <c:v>102.55</c:v>
                </c:pt>
                <c:pt idx="27">
                  <c:v>108.66999999999999</c:v>
                </c:pt>
                <c:pt idx="28">
                  <c:v>115.48</c:v>
                </c:pt>
                <c:pt idx="29">
                  <c:v>120.99000000000002</c:v>
                </c:pt>
                <c:pt idx="30">
                  <c:v>135.54</c:v>
                </c:pt>
                <c:pt idx="31">
                  <c:v>146.54999999999998</c:v>
                </c:pt>
                <c:pt idx="32">
                  <c:v>150.16999999999999</c:v>
                </c:pt>
                <c:pt idx="33">
                  <c:v>152.99</c:v>
                </c:pt>
              </c:numCache>
            </c:numRef>
          </c:val>
        </c:ser>
        <c:marker val="1"/>
        <c:axId val="107260928"/>
        <c:axId val="107438848"/>
      </c:lineChart>
      <c:catAx>
        <c:axId val="107260928"/>
        <c:scaling>
          <c:orientation val="minMax"/>
        </c:scaling>
        <c:axPos val="b"/>
        <c:numFmt formatCode="General" sourceLinked="1"/>
        <c:majorTickMark val="none"/>
        <c:tickLblPos val="nextTo"/>
        <c:crossAx val="107438848"/>
        <c:crosses val="autoZero"/>
        <c:auto val="1"/>
        <c:lblAlgn val="ctr"/>
        <c:lblOffset val="100"/>
      </c:catAx>
      <c:valAx>
        <c:axId val="10743884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Valoarea (mil lei)</a:t>
                </a:r>
              </a:p>
            </c:rich>
          </c:tx>
        </c:title>
        <c:numFmt formatCode="General" sourceLinked="1"/>
        <c:majorTickMark val="none"/>
        <c:tickLblPos val="nextTo"/>
        <c:crossAx val="10726092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o-RO"/>
  <c:chart>
    <c:title>
      <c:tx>
        <c:rich>
          <a:bodyPr/>
          <a:lstStyle/>
          <a:p>
            <a:pPr>
              <a:defRPr/>
            </a:pPr>
            <a:r>
              <a:rPr lang="en-US"/>
              <a:t>Progresul Financiar al Contractului</a:t>
            </a:r>
          </a:p>
          <a:p>
            <a:pPr>
              <a:defRPr/>
            </a:pPr>
            <a:r>
              <a:rPr lang="en-US" sz="1000" b="0"/>
              <a:t>C10/2011</a:t>
            </a:r>
          </a:p>
        </c:rich>
      </c:tx>
    </c:title>
    <c:plotArea>
      <c:layout>
        <c:manualLayout>
          <c:layoutTarget val="inner"/>
          <c:xMode val="edge"/>
          <c:yMode val="edge"/>
          <c:x val="7.9502210400474893E-2"/>
          <c:y val="0.13991345929136195"/>
          <c:w val="0.7490582243845948"/>
          <c:h val="0.73387625345043894"/>
        </c:manualLayout>
      </c:layout>
      <c:lineChart>
        <c:grouping val="standard"/>
        <c:ser>
          <c:idx val="0"/>
          <c:order val="0"/>
          <c:tx>
            <c:strRef>
              <c:f>Sheet3!$A$4</c:f>
              <c:strCache>
                <c:ptCount val="1"/>
                <c:pt idx="0">
                  <c:v>revizuit cumulat</c:v>
                </c:pt>
              </c:strCache>
            </c:strRef>
          </c:tx>
          <c:dLbls>
            <c:dLbl>
              <c:idx val="27"/>
              <c:dLblPos val="l"/>
              <c:showVal val="1"/>
            </c:dLbl>
            <c:dLbl>
              <c:idx val="28"/>
              <c:dLblPos val="l"/>
              <c:showVal val="1"/>
            </c:dLbl>
            <c:dLbl>
              <c:idx val="29"/>
              <c:dLblPos val="l"/>
              <c:showVal val="1"/>
            </c:dLbl>
            <c:dLbl>
              <c:idx val="30"/>
              <c:dLblPos val="l"/>
              <c:showVal val="1"/>
            </c:dLbl>
            <c:dLbl>
              <c:idx val="31"/>
              <c:spPr/>
              <c:txPr>
                <a:bodyPr rot="0" vert="horz"/>
                <a:lstStyle/>
                <a:p>
                  <a:pPr>
                    <a:defRPr/>
                  </a:pPr>
                  <a:endParaRPr lang="ro-RO"/>
                </a:p>
              </c:txPr>
              <c:dLblPos val="r"/>
              <c:showVal val="1"/>
            </c:dLbl>
            <c:txPr>
              <a:bodyPr rot="2700000" vert="horz"/>
              <a:lstStyle/>
              <a:p>
                <a:pPr>
                  <a:defRPr/>
                </a:pPr>
                <a:endParaRPr lang="ro-RO"/>
              </a:p>
            </c:txPr>
            <c:dLblPos val="b"/>
            <c:showVal val="1"/>
          </c:dLbls>
          <c:cat>
            <c:strRef>
              <c:f>Sheet3!$B$3:$AK$3</c:f>
              <c:strCache>
                <c:ptCount val="36"/>
                <c:pt idx="0">
                  <c:v>4.11</c:v>
                </c:pt>
                <c:pt idx="1">
                  <c:v>5.11</c:v>
                </c:pt>
                <c:pt idx="2">
                  <c:v>6.11</c:v>
                </c:pt>
                <c:pt idx="3">
                  <c:v>7.11</c:v>
                </c:pt>
                <c:pt idx="4">
                  <c:v>8.11</c:v>
                </c:pt>
                <c:pt idx="5">
                  <c:v>9.11</c:v>
                </c:pt>
                <c:pt idx="6">
                  <c:v>10.11</c:v>
                </c:pt>
                <c:pt idx="7">
                  <c:v>11.11</c:v>
                </c:pt>
                <c:pt idx="8">
                  <c:v>12.11</c:v>
                </c:pt>
                <c:pt idx="9">
                  <c:v>1.12</c:v>
                </c:pt>
                <c:pt idx="10">
                  <c:v>2.12</c:v>
                </c:pt>
                <c:pt idx="11">
                  <c:v>3.12</c:v>
                </c:pt>
                <c:pt idx="12">
                  <c:v>4.12</c:v>
                </c:pt>
                <c:pt idx="13">
                  <c:v>5.12</c:v>
                </c:pt>
                <c:pt idx="14">
                  <c:v>6.12</c:v>
                </c:pt>
                <c:pt idx="15">
                  <c:v>7.12</c:v>
                </c:pt>
                <c:pt idx="16">
                  <c:v>8.12</c:v>
                </c:pt>
                <c:pt idx="17">
                  <c:v>9.12</c:v>
                </c:pt>
                <c:pt idx="18">
                  <c:v>10.12</c:v>
                </c:pt>
                <c:pt idx="19">
                  <c:v>11.12</c:v>
                </c:pt>
                <c:pt idx="20">
                  <c:v>12.12</c:v>
                </c:pt>
                <c:pt idx="21">
                  <c:v>1.13</c:v>
                </c:pt>
                <c:pt idx="22">
                  <c:v>2.13</c:v>
                </c:pt>
                <c:pt idx="23">
                  <c:v>3.13</c:v>
                </c:pt>
                <c:pt idx="24">
                  <c:v>4.13</c:v>
                </c:pt>
                <c:pt idx="25">
                  <c:v>5.13</c:v>
                </c:pt>
                <c:pt idx="26">
                  <c:v>6.13</c:v>
                </c:pt>
                <c:pt idx="27">
                  <c:v>7.13</c:v>
                </c:pt>
                <c:pt idx="28">
                  <c:v>8.13</c:v>
                </c:pt>
                <c:pt idx="29">
                  <c:v>9.13</c:v>
                </c:pt>
                <c:pt idx="30">
                  <c:v>10.13</c:v>
                </c:pt>
                <c:pt idx="31">
                  <c:v>11.13</c:v>
                </c:pt>
                <c:pt idx="32">
                  <c:v>12.13</c:v>
                </c:pt>
                <c:pt idx="33">
                  <c:v>1.14</c:v>
                </c:pt>
                <c:pt idx="34">
                  <c:v>2.14</c:v>
                </c:pt>
                <c:pt idx="35">
                  <c:v>3.14</c:v>
                </c:pt>
              </c:strCache>
            </c:strRef>
          </c:cat>
          <c:val>
            <c:numRef>
              <c:f>Sheet3!$B$4:$AK$4</c:f>
              <c:numCache>
                <c:formatCode>General</c:formatCode>
                <c:ptCount val="3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0.23</c:v>
                </c:pt>
                <c:pt idx="9">
                  <c:v>0.23</c:v>
                </c:pt>
                <c:pt idx="10">
                  <c:v>5.04</c:v>
                </c:pt>
                <c:pt idx="11">
                  <c:v>11.66</c:v>
                </c:pt>
                <c:pt idx="12">
                  <c:v>21.37</c:v>
                </c:pt>
                <c:pt idx="13">
                  <c:v>46.760000000000012</c:v>
                </c:pt>
                <c:pt idx="14">
                  <c:v>58.86</c:v>
                </c:pt>
                <c:pt idx="15">
                  <c:v>71.849999999999994</c:v>
                </c:pt>
                <c:pt idx="16">
                  <c:v>85.51</c:v>
                </c:pt>
                <c:pt idx="17">
                  <c:v>98.63</c:v>
                </c:pt>
                <c:pt idx="18">
                  <c:v>113.47</c:v>
                </c:pt>
                <c:pt idx="19">
                  <c:v>133.04</c:v>
                </c:pt>
                <c:pt idx="20">
                  <c:v>137.84</c:v>
                </c:pt>
                <c:pt idx="21">
                  <c:v>144.23999999999998</c:v>
                </c:pt>
                <c:pt idx="22">
                  <c:v>145.69999999999999</c:v>
                </c:pt>
                <c:pt idx="23">
                  <c:v>145.69999999999999</c:v>
                </c:pt>
                <c:pt idx="24">
                  <c:v>148.73999999999998</c:v>
                </c:pt>
                <c:pt idx="25">
                  <c:v>156.1</c:v>
                </c:pt>
                <c:pt idx="26">
                  <c:v>158.58000000000001</c:v>
                </c:pt>
                <c:pt idx="27">
                  <c:v>268.52</c:v>
                </c:pt>
                <c:pt idx="28">
                  <c:v>391.74</c:v>
                </c:pt>
                <c:pt idx="29">
                  <c:v>544.74</c:v>
                </c:pt>
                <c:pt idx="30">
                  <c:v>733.88</c:v>
                </c:pt>
                <c:pt idx="31">
                  <c:v>891.34999999999798</c:v>
                </c:pt>
                <c:pt idx="32">
                  <c:v>970.01</c:v>
                </c:pt>
                <c:pt idx="33">
                  <c:v>970.01</c:v>
                </c:pt>
                <c:pt idx="34">
                  <c:v>970.01</c:v>
                </c:pt>
                <c:pt idx="35">
                  <c:v>970.01</c:v>
                </c:pt>
              </c:numCache>
            </c:numRef>
          </c:val>
        </c:ser>
        <c:ser>
          <c:idx val="1"/>
          <c:order val="1"/>
          <c:tx>
            <c:strRef>
              <c:f>Sheet3!$A$5</c:f>
              <c:strCache>
                <c:ptCount val="1"/>
                <c:pt idx="0">
                  <c:v>actual cumulat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/>
                </a:pPr>
                <a:endParaRPr lang="ro-RO"/>
              </a:p>
            </c:txPr>
            <c:dLblPos val="t"/>
            <c:showVal val="1"/>
          </c:dLbls>
          <c:cat>
            <c:strRef>
              <c:f>Sheet3!$B$3:$AK$3</c:f>
              <c:strCache>
                <c:ptCount val="36"/>
                <c:pt idx="0">
                  <c:v>4.11</c:v>
                </c:pt>
                <c:pt idx="1">
                  <c:v>5.11</c:v>
                </c:pt>
                <c:pt idx="2">
                  <c:v>6.11</c:v>
                </c:pt>
                <c:pt idx="3">
                  <c:v>7.11</c:v>
                </c:pt>
                <c:pt idx="4">
                  <c:v>8.11</c:v>
                </c:pt>
                <c:pt idx="5">
                  <c:v>9.11</c:v>
                </c:pt>
                <c:pt idx="6">
                  <c:v>10.11</c:v>
                </c:pt>
                <c:pt idx="7">
                  <c:v>11.11</c:v>
                </c:pt>
                <c:pt idx="8">
                  <c:v>12.11</c:v>
                </c:pt>
                <c:pt idx="9">
                  <c:v>1.12</c:v>
                </c:pt>
                <c:pt idx="10">
                  <c:v>2.12</c:v>
                </c:pt>
                <c:pt idx="11">
                  <c:v>3.12</c:v>
                </c:pt>
                <c:pt idx="12">
                  <c:v>4.12</c:v>
                </c:pt>
                <c:pt idx="13">
                  <c:v>5.12</c:v>
                </c:pt>
                <c:pt idx="14">
                  <c:v>6.12</c:v>
                </c:pt>
                <c:pt idx="15">
                  <c:v>7.12</c:v>
                </c:pt>
                <c:pt idx="16">
                  <c:v>8.12</c:v>
                </c:pt>
                <c:pt idx="17">
                  <c:v>9.12</c:v>
                </c:pt>
                <c:pt idx="18">
                  <c:v>10.12</c:v>
                </c:pt>
                <c:pt idx="19">
                  <c:v>11.12</c:v>
                </c:pt>
                <c:pt idx="20">
                  <c:v>12.12</c:v>
                </c:pt>
                <c:pt idx="21">
                  <c:v>1.13</c:v>
                </c:pt>
                <c:pt idx="22">
                  <c:v>2.13</c:v>
                </c:pt>
                <c:pt idx="23">
                  <c:v>3.13</c:v>
                </c:pt>
                <c:pt idx="24">
                  <c:v>4.13</c:v>
                </c:pt>
                <c:pt idx="25">
                  <c:v>5.13</c:v>
                </c:pt>
                <c:pt idx="26">
                  <c:v>6.13</c:v>
                </c:pt>
                <c:pt idx="27">
                  <c:v>7.13</c:v>
                </c:pt>
                <c:pt idx="28">
                  <c:v>8.13</c:v>
                </c:pt>
                <c:pt idx="29">
                  <c:v>9.13</c:v>
                </c:pt>
                <c:pt idx="30">
                  <c:v>10.13</c:v>
                </c:pt>
                <c:pt idx="31">
                  <c:v>11.13</c:v>
                </c:pt>
                <c:pt idx="32">
                  <c:v>12.13</c:v>
                </c:pt>
                <c:pt idx="33">
                  <c:v>1.14</c:v>
                </c:pt>
                <c:pt idx="34">
                  <c:v>2.14</c:v>
                </c:pt>
                <c:pt idx="35">
                  <c:v>3.14</c:v>
                </c:pt>
              </c:strCache>
            </c:strRef>
          </c:cat>
          <c:val>
            <c:numRef>
              <c:f>Sheet3!$B$5:$AK$5</c:f>
              <c:numCache>
                <c:formatCode>General</c:formatCode>
                <c:ptCount val="36"/>
                <c:pt idx="0">
                  <c:v>50.81</c:v>
                </c:pt>
                <c:pt idx="1">
                  <c:v>50.81</c:v>
                </c:pt>
                <c:pt idx="2">
                  <c:v>50.81</c:v>
                </c:pt>
                <c:pt idx="3">
                  <c:v>50.81</c:v>
                </c:pt>
                <c:pt idx="4">
                  <c:v>50.81</c:v>
                </c:pt>
                <c:pt idx="5">
                  <c:v>50.81</c:v>
                </c:pt>
                <c:pt idx="6">
                  <c:v>50.81</c:v>
                </c:pt>
                <c:pt idx="7">
                  <c:v>50.81</c:v>
                </c:pt>
                <c:pt idx="8">
                  <c:v>50.81</c:v>
                </c:pt>
                <c:pt idx="9">
                  <c:v>50.81</c:v>
                </c:pt>
                <c:pt idx="10">
                  <c:v>50.81</c:v>
                </c:pt>
                <c:pt idx="11">
                  <c:v>50.99</c:v>
                </c:pt>
                <c:pt idx="12">
                  <c:v>55.800000000000004</c:v>
                </c:pt>
                <c:pt idx="13">
                  <c:v>62.42</c:v>
                </c:pt>
                <c:pt idx="14">
                  <c:v>85.7</c:v>
                </c:pt>
                <c:pt idx="15">
                  <c:v>97.52000000000001</c:v>
                </c:pt>
                <c:pt idx="16">
                  <c:v>109.61999999999999</c:v>
                </c:pt>
                <c:pt idx="17">
                  <c:v>122.61</c:v>
                </c:pt>
                <c:pt idx="18">
                  <c:v>149.39000000000001</c:v>
                </c:pt>
                <c:pt idx="19">
                  <c:v>149.39000000000001</c:v>
                </c:pt>
                <c:pt idx="20">
                  <c:v>164.23</c:v>
                </c:pt>
                <c:pt idx="21">
                  <c:v>178.32000000000085</c:v>
                </c:pt>
                <c:pt idx="22">
                  <c:v>183.79999999999998</c:v>
                </c:pt>
                <c:pt idx="23">
                  <c:v>188.6</c:v>
                </c:pt>
                <c:pt idx="24">
                  <c:v>196.46</c:v>
                </c:pt>
                <c:pt idx="25">
                  <c:v>196.46</c:v>
                </c:pt>
                <c:pt idx="26">
                  <c:v>206.86</c:v>
                </c:pt>
                <c:pt idx="27">
                  <c:v>206.86</c:v>
                </c:pt>
                <c:pt idx="28">
                  <c:v>238.60999999999999</c:v>
                </c:pt>
                <c:pt idx="29">
                  <c:v>238.60999999999999</c:v>
                </c:pt>
                <c:pt idx="30">
                  <c:v>278.64000000000038</c:v>
                </c:pt>
                <c:pt idx="31">
                  <c:v>314.81</c:v>
                </c:pt>
                <c:pt idx="32">
                  <c:v>373.86</c:v>
                </c:pt>
                <c:pt idx="33">
                  <c:v>373.86</c:v>
                </c:pt>
                <c:pt idx="34">
                  <c:v>386.03000000000003</c:v>
                </c:pt>
              </c:numCache>
            </c:numRef>
          </c:val>
        </c:ser>
        <c:dLbls>
          <c:showVal val="1"/>
        </c:dLbls>
        <c:marker val="1"/>
        <c:axId val="107680896"/>
        <c:axId val="107683200"/>
      </c:lineChart>
      <c:catAx>
        <c:axId val="107680896"/>
        <c:scaling>
          <c:orientation val="minMax"/>
        </c:scaling>
        <c:axPos val="b"/>
        <c:numFmt formatCode="@" sourceLinked="1"/>
        <c:majorTickMark val="none"/>
        <c:tickLblPos val="nextTo"/>
        <c:crossAx val="107683200"/>
        <c:crosses val="autoZero"/>
        <c:auto val="1"/>
        <c:lblAlgn val="ctr"/>
        <c:lblOffset val="100"/>
      </c:catAx>
      <c:valAx>
        <c:axId val="10768320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Valoarea (mil lei)</a:t>
                </a:r>
              </a:p>
            </c:rich>
          </c:tx>
        </c:title>
        <c:numFmt formatCode="General" sourceLinked="1"/>
        <c:majorTickMark val="none"/>
        <c:tickLblPos val="nextTo"/>
        <c:crossAx val="10768089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o-RO"/>
  <c:chart>
    <c:title>
      <c:tx>
        <c:rich>
          <a:bodyPr/>
          <a:lstStyle/>
          <a:p>
            <a:pPr>
              <a:defRPr/>
            </a:pPr>
            <a:r>
              <a:rPr lang="en-US"/>
              <a:t>Progresul Financiar al Contractului</a:t>
            </a:r>
          </a:p>
          <a:p>
            <a:pPr>
              <a:defRPr/>
            </a:pPr>
            <a:r>
              <a:rPr lang="en-US" sz="1000" b="0" i="0" u="none" strike="noStrike" baseline="0"/>
              <a:t>C 20/2011 incl Act aditional 1/2013 si 2/2013</a:t>
            </a:r>
            <a:endParaRPr lang="en-US" sz="1000" b="0"/>
          </a:p>
        </c:rich>
      </c:tx>
      <c:layout>
        <c:manualLayout>
          <c:xMode val="edge"/>
          <c:yMode val="edge"/>
          <c:x val="0.26635189694888189"/>
          <c:y val="1.7754568947258915E-2"/>
        </c:manualLayout>
      </c:layout>
    </c:title>
    <c:plotArea>
      <c:layout>
        <c:manualLayout>
          <c:layoutTarget val="inner"/>
          <c:xMode val="edge"/>
          <c:yMode val="edge"/>
          <c:x val="7.9502210400474893E-2"/>
          <c:y val="0.13991345929136226"/>
          <c:w val="0.74905822438459602"/>
          <c:h val="0.73387625345043972"/>
        </c:manualLayout>
      </c:layout>
      <c:lineChart>
        <c:grouping val="standard"/>
        <c:ser>
          <c:idx val="0"/>
          <c:order val="0"/>
          <c:tx>
            <c:strRef>
              <c:f>Sheet3!$A$4</c:f>
              <c:strCache>
                <c:ptCount val="1"/>
                <c:pt idx="0">
                  <c:v>revizuit cumulat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/>
                </a:pPr>
                <a:endParaRPr lang="ro-RO"/>
              </a:p>
            </c:txPr>
            <c:dLblPos val="t"/>
            <c:showVal val="1"/>
          </c:dLbls>
          <c:cat>
            <c:numRef>
              <c:f>Sheet3!$B$3:$AN$3</c:f>
              <c:numCache>
                <c:formatCode>General</c:formatCode>
                <c:ptCount val="39"/>
                <c:pt idx="0">
                  <c:v>5.1099999999999985</c:v>
                </c:pt>
                <c:pt idx="1">
                  <c:v>6.1099999999999985</c:v>
                </c:pt>
                <c:pt idx="2">
                  <c:v>7.1099999999999985</c:v>
                </c:pt>
                <c:pt idx="3">
                  <c:v>8.11</c:v>
                </c:pt>
                <c:pt idx="4">
                  <c:v>9.11</c:v>
                </c:pt>
                <c:pt idx="5">
                  <c:v>10.11</c:v>
                </c:pt>
                <c:pt idx="6">
                  <c:v>11.11</c:v>
                </c:pt>
                <c:pt idx="7">
                  <c:v>12.11</c:v>
                </c:pt>
                <c:pt idx="8">
                  <c:v>1.1200000000000001</c:v>
                </c:pt>
                <c:pt idx="9">
                  <c:v>2.12</c:v>
                </c:pt>
                <c:pt idx="10">
                  <c:v>3.12</c:v>
                </c:pt>
                <c:pt idx="11">
                  <c:v>4.1199999999999966</c:v>
                </c:pt>
                <c:pt idx="12">
                  <c:v>5.1199999999999966</c:v>
                </c:pt>
                <c:pt idx="13">
                  <c:v>6.1199999999999966</c:v>
                </c:pt>
                <c:pt idx="14">
                  <c:v>7.1199999999999966</c:v>
                </c:pt>
                <c:pt idx="15">
                  <c:v>8.120000000000001</c:v>
                </c:pt>
                <c:pt idx="16">
                  <c:v>9.120000000000001</c:v>
                </c:pt>
                <c:pt idx="17">
                  <c:v>10.120000000000001</c:v>
                </c:pt>
                <c:pt idx="18">
                  <c:v>11.12</c:v>
                </c:pt>
                <c:pt idx="19">
                  <c:v>12.12</c:v>
                </c:pt>
                <c:pt idx="20">
                  <c:v>1.1299999999999926</c:v>
                </c:pt>
                <c:pt idx="21">
                  <c:v>2.13</c:v>
                </c:pt>
                <c:pt idx="22">
                  <c:v>3.13</c:v>
                </c:pt>
                <c:pt idx="23">
                  <c:v>4.13</c:v>
                </c:pt>
                <c:pt idx="24">
                  <c:v>5.13</c:v>
                </c:pt>
                <c:pt idx="25">
                  <c:v>6.13</c:v>
                </c:pt>
                <c:pt idx="26">
                  <c:v>7.13</c:v>
                </c:pt>
                <c:pt idx="27">
                  <c:v>8.1300000000000008</c:v>
                </c:pt>
                <c:pt idx="28">
                  <c:v>9.1300000000000008</c:v>
                </c:pt>
                <c:pt idx="29">
                  <c:v>10.130000000000001</c:v>
                </c:pt>
                <c:pt idx="30">
                  <c:v>11.13</c:v>
                </c:pt>
                <c:pt idx="31">
                  <c:v>12.13</c:v>
                </c:pt>
                <c:pt idx="32">
                  <c:v>1.1399999999999926</c:v>
                </c:pt>
                <c:pt idx="33">
                  <c:v>2.14</c:v>
                </c:pt>
                <c:pt idx="34">
                  <c:v>3.14</c:v>
                </c:pt>
                <c:pt idx="35">
                  <c:v>4.1399999999999997</c:v>
                </c:pt>
                <c:pt idx="36">
                  <c:v>5.14</c:v>
                </c:pt>
                <c:pt idx="37">
                  <c:v>6.14</c:v>
                </c:pt>
                <c:pt idx="38">
                  <c:v>7.14</c:v>
                </c:pt>
              </c:numCache>
            </c:numRef>
          </c:cat>
          <c:val>
            <c:numRef>
              <c:f>Sheet3!$B$4:$AN$4</c:f>
              <c:numCache>
                <c:formatCode>General</c:formatCode>
                <c:ptCount val="3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3.21</c:v>
                </c:pt>
                <c:pt idx="7">
                  <c:v>14.82</c:v>
                </c:pt>
                <c:pt idx="8">
                  <c:v>16.610000000000031</c:v>
                </c:pt>
                <c:pt idx="9">
                  <c:v>19.829999999999988</c:v>
                </c:pt>
                <c:pt idx="10">
                  <c:v>25.01</c:v>
                </c:pt>
                <c:pt idx="11">
                  <c:v>27.7</c:v>
                </c:pt>
                <c:pt idx="12">
                  <c:v>29.77</c:v>
                </c:pt>
                <c:pt idx="13">
                  <c:v>33.11</c:v>
                </c:pt>
                <c:pt idx="14">
                  <c:v>38.68</c:v>
                </c:pt>
                <c:pt idx="15">
                  <c:v>43.04</c:v>
                </c:pt>
                <c:pt idx="16">
                  <c:v>50.38</c:v>
                </c:pt>
                <c:pt idx="17">
                  <c:v>54.91</c:v>
                </c:pt>
                <c:pt idx="18">
                  <c:v>61.160000000000011</c:v>
                </c:pt>
                <c:pt idx="19">
                  <c:v>61.160000000000011</c:v>
                </c:pt>
                <c:pt idx="20">
                  <c:v>64.55</c:v>
                </c:pt>
                <c:pt idx="21">
                  <c:v>67.02</c:v>
                </c:pt>
                <c:pt idx="22">
                  <c:v>72.959999999999994</c:v>
                </c:pt>
                <c:pt idx="23">
                  <c:v>83.47</c:v>
                </c:pt>
                <c:pt idx="24">
                  <c:v>92.52</c:v>
                </c:pt>
                <c:pt idx="25">
                  <c:v>97.22</c:v>
                </c:pt>
                <c:pt idx="26">
                  <c:v>102.55</c:v>
                </c:pt>
                <c:pt idx="27">
                  <c:v>108.66999999999999</c:v>
                </c:pt>
                <c:pt idx="28">
                  <c:v>111.41000000000012</c:v>
                </c:pt>
                <c:pt idx="29">
                  <c:v>114.14</c:v>
                </c:pt>
                <c:pt idx="30">
                  <c:v>130.26</c:v>
                </c:pt>
                <c:pt idx="31">
                  <c:v>145.88000000000085</c:v>
                </c:pt>
                <c:pt idx="32">
                  <c:v>151.41999999999999</c:v>
                </c:pt>
                <c:pt idx="33">
                  <c:v>157.6</c:v>
                </c:pt>
                <c:pt idx="34">
                  <c:v>169.25</c:v>
                </c:pt>
                <c:pt idx="35">
                  <c:v>185.07</c:v>
                </c:pt>
                <c:pt idx="36">
                  <c:v>202.70999999999998</c:v>
                </c:pt>
                <c:pt idx="37">
                  <c:v>222.88000000000085</c:v>
                </c:pt>
                <c:pt idx="38">
                  <c:v>238.36</c:v>
                </c:pt>
              </c:numCache>
            </c:numRef>
          </c:val>
        </c:ser>
        <c:ser>
          <c:idx val="1"/>
          <c:order val="1"/>
          <c:tx>
            <c:strRef>
              <c:f>Sheet3!$A$5</c:f>
              <c:strCache>
                <c:ptCount val="1"/>
                <c:pt idx="0">
                  <c:v>actual cumulat</c:v>
                </c:pt>
              </c:strCache>
            </c:strRef>
          </c:tx>
          <c:dLbls>
            <c:dLbl>
              <c:idx val="31"/>
              <c:spPr/>
              <c:txPr>
                <a:bodyPr rot="5400000" vert="horz" anchor="b" anchorCtr="0"/>
                <a:lstStyle/>
                <a:p>
                  <a:pPr>
                    <a:defRPr/>
                  </a:pPr>
                  <a:endParaRPr lang="ro-RO"/>
                </a:p>
              </c:txPr>
            </c:dLbl>
            <c:txPr>
              <a:bodyPr rot="5400000" vert="horz"/>
              <a:lstStyle/>
              <a:p>
                <a:pPr>
                  <a:defRPr/>
                </a:pPr>
                <a:endParaRPr lang="ro-RO"/>
              </a:p>
            </c:txPr>
            <c:dLblPos val="b"/>
            <c:showVal val="1"/>
          </c:dLbls>
          <c:cat>
            <c:numRef>
              <c:f>Sheet3!$B$3:$AN$3</c:f>
              <c:numCache>
                <c:formatCode>General</c:formatCode>
                <c:ptCount val="39"/>
                <c:pt idx="0">
                  <c:v>5.1099999999999985</c:v>
                </c:pt>
                <c:pt idx="1">
                  <c:v>6.1099999999999985</c:v>
                </c:pt>
                <c:pt idx="2">
                  <c:v>7.1099999999999985</c:v>
                </c:pt>
                <c:pt idx="3">
                  <c:v>8.11</c:v>
                </c:pt>
                <c:pt idx="4">
                  <c:v>9.11</c:v>
                </c:pt>
                <c:pt idx="5">
                  <c:v>10.11</c:v>
                </c:pt>
                <c:pt idx="6">
                  <c:v>11.11</c:v>
                </c:pt>
                <c:pt idx="7">
                  <c:v>12.11</c:v>
                </c:pt>
                <c:pt idx="8">
                  <c:v>1.1200000000000001</c:v>
                </c:pt>
                <c:pt idx="9">
                  <c:v>2.12</c:v>
                </c:pt>
                <c:pt idx="10">
                  <c:v>3.12</c:v>
                </c:pt>
                <c:pt idx="11">
                  <c:v>4.1199999999999966</c:v>
                </c:pt>
                <c:pt idx="12">
                  <c:v>5.1199999999999966</c:v>
                </c:pt>
                <c:pt idx="13">
                  <c:v>6.1199999999999966</c:v>
                </c:pt>
                <c:pt idx="14">
                  <c:v>7.1199999999999966</c:v>
                </c:pt>
                <c:pt idx="15">
                  <c:v>8.120000000000001</c:v>
                </c:pt>
                <c:pt idx="16">
                  <c:v>9.120000000000001</c:v>
                </c:pt>
                <c:pt idx="17">
                  <c:v>10.120000000000001</c:v>
                </c:pt>
                <c:pt idx="18">
                  <c:v>11.12</c:v>
                </c:pt>
                <c:pt idx="19">
                  <c:v>12.12</c:v>
                </c:pt>
                <c:pt idx="20">
                  <c:v>1.1299999999999926</c:v>
                </c:pt>
                <c:pt idx="21">
                  <c:v>2.13</c:v>
                </c:pt>
                <c:pt idx="22">
                  <c:v>3.13</c:v>
                </c:pt>
                <c:pt idx="23">
                  <c:v>4.13</c:v>
                </c:pt>
                <c:pt idx="24">
                  <c:v>5.13</c:v>
                </c:pt>
                <c:pt idx="25">
                  <c:v>6.13</c:v>
                </c:pt>
                <c:pt idx="26">
                  <c:v>7.13</c:v>
                </c:pt>
                <c:pt idx="27">
                  <c:v>8.1300000000000008</c:v>
                </c:pt>
                <c:pt idx="28">
                  <c:v>9.1300000000000008</c:v>
                </c:pt>
                <c:pt idx="29">
                  <c:v>10.130000000000001</c:v>
                </c:pt>
                <c:pt idx="30">
                  <c:v>11.13</c:v>
                </c:pt>
                <c:pt idx="31">
                  <c:v>12.13</c:v>
                </c:pt>
                <c:pt idx="32">
                  <c:v>1.1399999999999926</c:v>
                </c:pt>
                <c:pt idx="33">
                  <c:v>2.14</c:v>
                </c:pt>
                <c:pt idx="34">
                  <c:v>3.14</c:v>
                </c:pt>
                <c:pt idx="35">
                  <c:v>4.1399999999999997</c:v>
                </c:pt>
                <c:pt idx="36">
                  <c:v>5.14</c:v>
                </c:pt>
                <c:pt idx="37">
                  <c:v>6.14</c:v>
                </c:pt>
                <c:pt idx="38">
                  <c:v>7.14</c:v>
                </c:pt>
              </c:numCache>
            </c:numRef>
          </c:cat>
          <c:val>
            <c:numRef>
              <c:f>Sheet3!$B$5:$AN$5</c:f>
              <c:numCache>
                <c:formatCode>#,##0.00</c:formatCode>
                <c:ptCount val="39"/>
                <c:pt idx="0">
                  <c:v>0</c:v>
                </c:pt>
                <c:pt idx="1">
                  <c:v>14.18</c:v>
                </c:pt>
                <c:pt idx="2">
                  <c:v>14.18</c:v>
                </c:pt>
                <c:pt idx="3">
                  <c:v>14.18</c:v>
                </c:pt>
                <c:pt idx="4">
                  <c:v>14.18</c:v>
                </c:pt>
                <c:pt idx="5">
                  <c:v>14.18</c:v>
                </c:pt>
                <c:pt idx="6">
                  <c:v>14.18</c:v>
                </c:pt>
                <c:pt idx="7">
                  <c:v>14.18</c:v>
                </c:pt>
                <c:pt idx="8">
                  <c:v>14.18</c:v>
                </c:pt>
                <c:pt idx="9">
                  <c:v>16.62</c:v>
                </c:pt>
                <c:pt idx="10">
                  <c:v>16.62</c:v>
                </c:pt>
                <c:pt idx="11">
                  <c:v>19.84</c:v>
                </c:pt>
                <c:pt idx="12">
                  <c:v>25.02</c:v>
                </c:pt>
                <c:pt idx="13">
                  <c:v>27.71</c:v>
                </c:pt>
                <c:pt idx="14">
                  <c:v>29.779999999999987</c:v>
                </c:pt>
                <c:pt idx="15">
                  <c:v>33.120000000000012</c:v>
                </c:pt>
                <c:pt idx="16">
                  <c:v>38.690000000000012</c:v>
                </c:pt>
                <c:pt idx="17">
                  <c:v>50.4</c:v>
                </c:pt>
                <c:pt idx="18">
                  <c:v>50.4</c:v>
                </c:pt>
                <c:pt idx="19">
                  <c:v>54.93</c:v>
                </c:pt>
                <c:pt idx="20">
                  <c:v>61.18</c:v>
                </c:pt>
                <c:pt idx="21">
                  <c:v>61.18</c:v>
                </c:pt>
                <c:pt idx="22">
                  <c:v>61.18</c:v>
                </c:pt>
                <c:pt idx="23">
                  <c:v>67.040000000000006</c:v>
                </c:pt>
                <c:pt idx="24">
                  <c:v>72.98</c:v>
                </c:pt>
                <c:pt idx="25">
                  <c:v>85.32</c:v>
                </c:pt>
                <c:pt idx="26">
                  <c:v>92.54</c:v>
                </c:pt>
                <c:pt idx="27">
                  <c:v>97.240000000000023</c:v>
                </c:pt>
                <c:pt idx="28">
                  <c:v>101.66</c:v>
                </c:pt>
                <c:pt idx="29">
                  <c:v>117.66999999999999</c:v>
                </c:pt>
                <c:pt idx="30">
                  <c:v>120.07</c:v>
                </c:pt>
                <c:pt idx="31">
                  <c:v>144.41999999999999</c:v>
                </c:pt>
                <c:pt idx="32">
                  <c:v>144.41999999999999</c:v>
                </c:pt>
                <c:pt idx="33">
                  <c:v>144.41999999999999</c:v>
                </c:pt>
              </c:numCache>
            </c:numRef>
          </c:val>
        </c:ser>
        <c:dLbls>
          <c:showVal val="1"/>
        </c:dLbls>
        <c:marker val="1"/>
        <c:axId val="108886656"/>
        <c:axId val="108917120"/>
      </c:lineChart>
      <c:catAx>
        <c:axId val="108886656"/>
        <c:scaling>
          <c:orientation val="minMax"/>
        </c:scaling>
        <c:axPos val="b"/>
        <c:numFmt formatCode="General" sourceLinked="1"/>
        <c:majorTickMark val="none"/>
        <c:tickLblPos val="nextTo"/>
        <c:crossAx val="108917120"/>
        <c:crosses val="autoZero"/>
        <c:auto val="1"/>
        <c:lblAlgn val="ctr"/>
        <c:lblOffset val="100"/>
      </c:catAx>
      <c:valAx>
        <c:axId val="10891712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Valoarea (mil lei)</a:t>
                </a:r>
              </a:p>
            </c:rich>
          </c:tx>
        </c:title>
        <c:numFmt formatCode="General" sourceLinked="1"/>
        <c:majorTickMark val="none"/>
        <c:tickLblPos val="nextTo"/>
        <c:crossAx val="10888665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o-RO"/>
  <c:chart>
    <c:autoTitleDeleted val="1"/>
    <c:plotArea>
      <c:layout/>
      <c:lineChart>
        <c:grouping val="standard"/>
        <c:ser>
          <c:idx val="0"/>
          <c:order val="0"/>
          <c:tx>
            <c:strRef>
              <c:f>'ctr 18 (2)'!$B$1</c:f>
              <c:strCache>
                <c:ptCount val="1"/>
                <c:pt idx="0">
                  <c:v>LUNA</c:v>
                </c:pt>
              </c:strCache>
            </c:strRef>
          </c:tx>
          <c:marker>
            <c:symbol val="none"/>
          </c:marker>
          <c:val>
            <c:numRef>
              <c:f>'ctr 18 (2)'!$B$2:$B$33</c:f>
              <c:numCache>
                <c:formatCode>General</c:formatCode>
                <c:ptCount val="32"/>
                <c:pt idx="2">
                  <c:v>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</c:v>
                </c:pt>
                <c:pt idx="14">
                  <c:v>13</c:v>
                </c:pt>
                <c:pt idx="15">
                  <c:v>14</c:v>
                </c:pt>
                <c:pt idx="16">
                  <c:v>15</c:v>
                </c:pt>
                <c:pt idx="17">
                  <c:v>16</c:v>
                </c:pt>
                <c:pt idx="18">
                  <c:v>17</c:v>
                </c:pt>
                <c:pt idx="19">
                  <c:v>18</c:v>
                </c:pt>
                <c:pt idx="20">
                  <c:v>19</c:v>
                </c:pt>
                <c:pt idx="21">
                  <c:v>20</c:v>
                </c:pt>
                <c:pt idx="22">
                  <c:v>21</c:v>
                </c:pt>
                <c:pt idx="23">
                  <c:v>22</c:v>
                </c:pt>
                <c:pt idx="24">
                  <c:v>23</c:v>
                </c:pt>
                <c:pt idx="25">
                  <c:v>24</c:v>
                </c:pt>
                <c:pt idx="26">
                  <c:v>25</c:v>
                </c:pt>
                <c:pt idx="27">
                  <c:v>26</c:v>
                </c:pt>
                <c:pt idx="28">
                  <c:v>27</c:v>
                </c:pt>
                <c:pt idx="29">
                  <c:v>28</c:v>
                </c:pt>
                <c:pt idx="30">
                  <c:v>29</c:v>
                </c:pt>
                <c:pt idx="31">
                  <c:v>30</c:v>
                </c:pt>
              </c:numCache>
            </c:numRef>
          </c:val>
        </c:ser>
        <c:ser>
          <c:idx val="1"/>
          <c:order val="1"/>
          <c:tx>
            <c:strRef>
              <c:f>'ctr 18 (2)'!$C$1</c:f>
              <c:strCache>
                <c:ptCount val="1"/>
                <c:pt idx="0">
                  <c:v>PLATI</c:v>
                </c:pt>
              </c:strCache>
            </c:strRef>
          </c:tx>
          <c:marker>
            <c:symbol val="none"/>
          </c:marker>
          <c:val>
            <c:numRef>
              <c:f>'ctr 18 (2)'!$C$2:$C$33</c:f>
              <c:numCache>
                <c:formatCode>General</c:formatCode>
                <c:ptCount val="32"/>
                <c:pt idx="2" formatCode="#,##0.00">
                  <c:v>1144399.6800000002</c:v>
                </c:pt>
                <c:pt idx="3" formatCode="#,##0.00">
                  <c:v>2120764.9699999997</c:v>
                </c:pt>
                <c:pt idx="4" formatCode="#,##0.00">
                  <c:v>2478825.0499999998</c:v>
                </c:pt>
                <c:pt idx="5" formatCode="#,##0.00">
                  <c:v>2783424.63</c:v>
                </c:pt>
                <c:pt idx="6" formatCode="#,##0.00">
                  <c:v>1355216.58</c:v>
                </c:pt>
                <c:pt idx="7" formatCode="#,##0.00">
                  <c:v>514135.21</c:v>
                </c:pt>
                <c:pt idx="8" formatCode="#,##0.00">
                  <c:v>1180675.47</c:v>
                </c:pt>
                <c:pt idx="9" formatCode="#,##0.00">
                  <c:v>1328853.77</c:v>
                </c:pt>
                <c:pt idx="10" formatCode="#,##0.00">
                  <c:v>431041.86</c:v>
                </c:pt>
                <c:pt idx="11" formatCode="#,##0.00">
                  <c:v>367639.11</c:v>
                </c:pt>
                <c:pt idx="12" formatCode="#,##0.00">
                  <c:v>369179.19</c:v>
                </c:pt>
                <c:pt idx="13" formatCode="#,##0.00">
                  <c:v>406294.87</c:v>
                </c:pt>
                <c:pt idx="14" formatCode="#,##0.00">
                  <c:v>412484.02</c:v>
                </c:pt>
                <c:pt idx="15" formatCode="#,##0.00">
                  <c:v>396245.91000000003</c:v>
                </c:pt>
                <c:pt idx="16" formatCode="#,##0.00">
                  <c:v>417123.48000000004</c:v>
                </c:pt>
                <c:pt idx="17" formatCode="#,##0.00">
                  <c:v>424662.6</c:v>
                </c:pt>
                <c:pt idx="18" formatCode="#,##0.00">
                  <c:v>471637.12</c:v>
                </c:pt>
                <c:pt idx="19" formatCode="#,##0.00">
                  <c:v>523831.06</c:v>
                </c:pt>
                <c:pt idx="20" formatCode="#,##0.00">
                  <c:v>479756.19</c:v>
                </c:pt>
                <c:pt idx="21" formatCode="#,##0.00">
                  <c:v>368797.1</c:v>
                </c:pt>
                <c:pt idx="22" formatCode="#,##0.00">
                  <c:v>176339.33</c:v>
                </c:pt>
                <c:pt idx="23" formatCode="#,##0.00">
                  <c:v>97718.01</c:v>
                </c:pt>
                <c:pt idx="24" formatCode="#,##0.00">
                  <c:v>97853.84</c:v>
                </c:pt>
                <c:pt idx="25" formatCode="#,##0.00">
                  <c:v>242763.79</c:v>
                </c:pt>
                <c:pt idx="26" formatCode="#,##0.00">
                  <c:v>370368.49000000005</c:v>
                </c:pt>
                <c:pt idx="27" formatCode="#,##0.00">
                  <c:v>321074.23000000004</c:v>
                </c:pt>
                <c:pt idx="28" formatCode="#,##0.00">
                  <c:v>322234.09000000008</c:v>
                </c:pt>
                <c:pt idx="29" formatCode="#,##0.00">
                  <c:v>323350.84000000003</c:v>
                </c:pt>
                <c:pt idx="30" formatCode="#,##0.00">
                  <c:v>527710.38</c:v>
                </c:pt>
                <c:pt idx="31" formatCode="#,##0.00">
                  <c:v>612812.85000000009</c:v>
                </c:pt>
              </c:numCache>
            </c:numRef>
          </c:val>
        </c:ser>
        <c:marker val="1"/>
        <c:axId val="109465984"/>
        <c:axId val="109559808"/>
      </c:lineChart>
      <c:catAx>
        <c:axId val="109465984"/>
        <c:scaling>
          <c:orientation val="minMax"/>
        </c:scaling>
        <c:axPos val="b"/>
        <c:majorTickMark val="none"/>
        <c:tickLblPos val="nextTo"/>
        <c:crossAx val="109559808"/>
        <c:crosses val="autoZero"/>
        <c:auto val="1"/>
        <c:lblAlgn val="ctr"/>
        <c:lblOffset val="100"/>
      </c:catAx>
      <c:valAx>
        <c:axId val="109559808"/>
        <c:scaling>
          <c:orientation val="minMax"/>
        </c:scaling>
        <c:axPos val="l"/>
        <c:majorGridlines/>
        <c:title/>
        <c:numFmt formatCode="General" sourceLinked="1"/>
        <c:majorTickMark val="none"/>
        <c:tickLblPos val="nextTo"/>
        <c:crossAx val="10946598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o-RO"/>
  <c:chart>
    <c:plotArea>
      <c:layout/>
      <c:lineChart>
        <c:grouping val="stacked"/>
        <c:ser>
          <c:idx val="0"/>
          <c:order val="0"/>
          <c:tx>
            <c:strRef>
              <c:f>'CTR 173 2010'!$B$1</c:f>
              <c:strCache>
                <c:ptCount val="1"/>
                <c:pt idx="0">
                  <c:v>LUNA</c:v>
                </c:pt>
              </c:strCache>
            </c:strRef>
          </c:tx>
          <c:marker>
            <c:symbol val="none"/>
          </c:marker>
          <c:val>
            <c:numRef>
              <c:f>'CTR 173 2010'!$B$2:$B$30</c:f>
              <c:numCache>
                <c:formatCode>General</c:formatCode>
                <c:ptCount val="29"/>
                <c:pt idx="2">
                  <c:v>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</c:v>
                </c:pt>
                <c:pt idx="14">
                  <c:v>13</c:v>
                </c:pt>
                <c:pt idx="15">
                  <c:v>14</c:v>
                </c:pt>
                <c:pt idx="16">
                  <c:v>15</c:v>
                </c:pt>
                <c:pt idx="17">
                  <c:v>16</c:v>
                </c:pt>
                <c:pt idx="18">
                  <c:v>17</c:v>
                </c:pt>
                <c:pt idx="19">
                  <c:v>18</c:v>
                </c:pt>
                <c:pt idx="20">
                  <c:v>19</c:v>
                </c:pt>
                <c:pt idx="21">
                  <c:v>20</c:v>
                </c:pt>
                <c:pt idx="22">
                  <c:v>21</c:v>
                </c:pt>
                <c:pt idx="23">
                  <c:v>22</c:v>
                </c:pt>
                <c:pt idx="24">
                  <c:v>23</c:v>
                </c:pt>
                <c:pt idx="25">
                  <c:v>24</c:v>
                </c:pt>
                <c:pt idx="26">
                  <c:v>25</c:v>
                </c:pt>
                <c:pt idx="27">
                  <c:v>26</c:v>
                </c:pt>
                <c:pt idx="28">
                  <c:v>27</c:v>
                </c:pt>
              </c:numCache>
            </c:numRef>
          </c:val>
        </c:ser>
        <c:ser>
          <c:idx val="1"/>
          <c:order val="1"/>
          <c:tx>
            <c:strRef>
              <c:f>'CTR 173 2010'!$C$1</c:f>
              <c:strCache>
                <c:ptCount val="1"/>
                <c:pt idx="0">
                  <c:v>PLATI</c:v>
                </c:pt>
              </c:strCache>
            </c:strRef>
          </c:tx>
          <c:marker>
            <c:symbol val="none"/>
          </c:marker>
          <c:val>
            <c:numRef>
              <c:f>'CTR 173 2010'!$C$2:$C$30</c:f>
              <c:numCache>
                <c:formatCode>General</c:formatCode>
                <c:ptCount val="29"/>
                <c:pt idx="2" formatCode="#,##0.00">
                  <c:v>390522.4</c:v>
                </c:pt>
                <c:pt idx="3" formatCode="#,##0.00">
                  <c:v>410660.09</c:v>
                </c:pt>
                <c:pt idx="4" formatCode="#,##0.00">
                  <c:v>167744.84</c:v>
                </c:pt>
                <c:pt idx="5" formatCode="#,##0.00">
                  <c:v>285753.96999999997</c:v>
                </c:pt>
                <c:pt idx="6" formatCode="#,##0.00">
                  <c:v>596760.89</c:v>
                </c:pt>
                <c:pt idx="7" formatCode="#,##0.00">
                  <c:v>191353.37999999998</c:v>
                </c:pt>
                <c:pt idx="8" formatCode="#,##0.00">
                  <c:v>124298.39</c:v>
                </c:pt>
                <c:pt idx="9" formatCode="#,##0.00">
                  <c:v>125718.29</c:v>
                </c:pt>
                <c:pt idx="10" formatCode="#,##0.00">
                  <c:v>150412.69</c:v>
                </c:pt>
                <c:pt idx="11" formatCode="#,##0.00">
                  <c:v>167958.68</c:v>
                </c:pt>
                <c:pt idx="12" formatCode="#,##0.00">
                  <c:v>156098.88999999993</c:v>
                </c:pt>
                <c:pt idx="13" formatCode="#,##0.00">
                  <c:v>156911.20000000001</c:v>
                </c:pt>
                <c:pt idx="14" formatCode="#,##0.00">
                  <c:v>187454.25</c:v>
                </c:pt>
                <c:pt idx="15" formatCode="#,##0.00">
                  <c:v>192166.04</c:v>
                </c:pt>
                <c:pt idx="16" formatCode="#,##0.00">
                  <c:v>185889.02</c:v>
                </c:pt>
                <c:pt idx="17" formatCode="#,##0.00">
                  <c:v>102058.09</c:v>
                </c:pt>
                <c:pt idx="18" formatCode="#,##0.00">
                  <c:v>73439.289999999994</c:v>
                </c:pt>
                <c:pt idx="19" formatCode="#,##0.00">
                  <c:v>61566.09</c:v>
                </c:pt>
                <c:pt idx="20" formatCode="#,##0.00">
                  <c:v>62540.86</c:v>
                </c:pt>
                <c:pt idx="21" formatCode="#,##0.00">
                  <c:v>62865.78</c:v>
                </c:pt>
                <c:pt idx="22" formatCode="#,##0.00">
                  <c:v>62215.93</c:v>
                </c:pt>
                <c:pt idx="23" formatCode="#,##0.00">
                  <c:v>61967.09</c:v>
                </c:pt>
                <c:pt idx="24" formatCode="#,##0.00">
                  <c:v>62616.94</c:v>
                </c:pt>
                <c:pt idx="25" formatCode="#,##0.00">
                  <c:v>61967.08</c:v>
                </c:pt>
                <c:pt idx="26" formatCode="#,##0.00">
                  <c:v>61986.06</c:v>
                </c:pt>
                <c:pt idx="27" formatCode="#,##0.00">
                  <c:v>62310.99</c:v>
                </c:pt>
                <c:pt idx="28" formatCode="#,##0.00">
                  <c:v>124501.82</c:v>
                </c:pt>
              </c:numCache>
            </c:numRef>
          </c:val>
        </c:ser>
        <c:marker val="1"/>
        <c:axId val="117147904"/>
        <c:axId val="117313536"/>
      </c:lineChart>
      <c:catAx>
        <c:axId val="117147904"/>
        <c:scaling>
          <c:orientation val="minMax"/>
        </c:scaling>
        <c:axPos val="b"/>
        <c:tickLblPos val="nextTo"/>
        <c:crossAx val="117313536"/>
        <c:crosses val="autoZero"/>
        <c:auto val="1"/>
        <c:lblAlgn val="ctr"/>
        <c:lblOffset val="100"/>
      </c:catAx>
      <c:valAx>
        <c:axId val="117313536"/>
        <c:scaling>
          <c:orientation val="minMax"/>
        </c:scaling>
        <c:axPos val="l"/>
        <c:majorGridlines/>
        <c:numFmt formatCode="General" sourceLinked="1"/>
        <c:tickLblPos val="nextTo"/>
        <c:crossAx val="11714790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o-RO"/>
  <c:chart>
    <c:autoTitleDeleted val="1"/>
    <c:plotArea>
      <c:layout/>
      <c:lineChart>
        <c:grouping val="stacked"/>
        <c:ser>
          <c:idx val="0"/>
          <c:order val="0"/>
          <c:tx>
            <c:strRef>
              <c:f>'Contract10 (2)'!$B$1</c:f>
              <c:strCache>
                <c:ptCount val="1"/>
                <c:pt idx="0">
                  <c:v>LUNA</c:v>
                </c:pt>
              </c:strCache>
            </c:strRef>
          </c:tx>
          <c:marker>
            <c:symbol val="none"/>
          </c:marker>
          <c:val>
            <c:numRef>
              <c:f>'Contract10 (2)'!$B$2:$B$67</c:f>
              <c:numCache>
                <c:formatCode>General</c:formatCode>
                <c:ptCount val="66"/>
                <c:pt idx="1">
                  <c:v>1</c:v>
                </c:pt>
                <c:pt idx="3">
                  <c:v>2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9">
                  <c:v>7</c:v>
                </c:pt>
                <c:pt idx="11">
                  <c:v>8</c:v>
                </c:pt>
                <c:pt idx="13">
                  <c:v>9</c:v>
                </c:pt>
                <c:pt idx="15">
                  <c:v>10</c:v>
                </c:pt>
                <c:pt idx="17">
                  <c:v>11</c:v>
                </c:pt>
                <c:pt idx="19">
                  <c:v>12</c:v>
                </c:pt>
                <c:pt idx="21">
                  <c:v>13</c:v>
                </c:pt>
                <c:pt idx="23">
                  <c:v>14</c:v>
                </c:pt>
                <c:pt idx="25">
                  <c:v>15</c:v>
                </c:pt>
                <c:pt idx="27">
                  <c:v>16</c:v>
                </c:pt>
                <c:pt idx="29">
                  <c:v>17</c:v>
                </c:pt>
                <c:pt idx="31">
                  <c:v>18</c:v>
                </c:pt>
                <c:pt idx="33">
                  <c:v>19</c:v>
                </c:pt>
                <c:pt idx="35">
                  <c:v>20</c:v>
                </c:pt>
                <c:pt idx="37">
                  <c:v>21</c:v>
                </c:pt>
                <c:pt idx="38">
                  <c:v>22</c:v>
                </c:pt>
                <c:pt idx="39">
                  <c:v>23</c:v>
                </c:pt>
                <c:pt idx="42">
                  <c:v>24</c:v>
                </c:pt>
                <c:pt idx="43">
                  <c:v>25</c:v>
                </c:pt>
                <c:pt idx="45">
                  <c:v>26</c:v>
                </c:pt>
                <c:pt idx="47">
                  <c:v>27</c:v>
                </c:pt>
                <c:pt idx="49">
                  <c:v>28</c:v>
                </c:pt>
                <c:pt idx="50">
                  <c:v>29</c:v>
                </c:pt>
                <c:pt idx="51">
                  <c:v>30</c:v>
                </c:pt>
                <c:pt idx="52">
                  <c:v>31</c:v>
                </c:pt>
                <c:pt idx="53">
                  <c:v>32</c:v>
                </c:pt>
                <c:pt idx="54">
                  <c:v>33</c:v>
                </c:pt>
                <c:pt idx="55">
                  <c:v>34</c:v>
                </c:pt>
                <c:pt idx="56">
                  <c:v>35</c:v>
                </c:pt>
                <c:pt idx="57">
                  <c:v>36</c:v>
                </c:pt>
                <c:pt idx="58">
                  <c:v>37</c:v>
                </c:pt>
                <c:pt idx="59">
                  <c:v>38</c:v>
                </c:pt>
                <c:pt idx="60">
                  <c:v>39</c:v>
                </c:pt>
                <c:pt idx="61">
                  <c:v>40</c:v>
                </c:pt>
                <c:pt idx="62">
                  <c:v>41</c:v>
                </c:pt>
                <c:pt idx="63">
                  <c:v>42</c:v>
                </c:pt>
                <c:pt idx="64">
                  <c:v>43</c:v>
                </c:pt>
                <c:pt idx="65">
                  <c:v>44</c:v>
                </c:pt>
              </c:numCache>
            </c:numRef>
          </c:val>
        </c:ser>
        <c:ser>
          <c:idx val="1"/>
          <c:order val="1"/>
          <c:tx>
            <c:strRef>
              <c:f>'Contract10 (2)'!$C$1</c:f>
              <c:strCache>
                <c:ptCount val="1"/>
                <c:pt idx="0">
                  <c:v>VALOARE FACTURĂ</c:v>
                </c:pt>
              </c:strCache>
            </c:strRef>
          </c:tx>
          <c:marker>
            <c:symbol val="none"/>
          </c:marker>
          <c:val>
            <c:numRef>
              <c:f>'Contract10 (2)'!$C$2:$C$67</c:f>
              <c:numCache>
                <c:formatCode>#,##0.00</c:formatCode>
                <c:ptCount val="66"/>
                <c:pt idx="1">
                  <c:v>56055218</c:v>
                </c:pt>
                <c:pt idx="3">
                  <c:v>6944782</c:v>
                </c:pt>
                <c:pt idx="5">
                  <c:v>62930332.870000005</c:v>
                </c:pt>
                <c:pt idx="6">
                  <c:v>218466.72</c:v>
                </c:pt>
                <c:pt idx="7">
                  <c:v>1759595.87</c:v>
                </c:pt>
                <c:pt idx="9">
                  <c:v>4198688.6899999995</c:v>
                </c:pt>
                <c:pt idx="11">
                  <c:v>7683503.0500000007</c:v>
                </c:pt>
                <c:pt idx="13">
                  <c:v>522295.93000000017</c:v>
                </c:pt>
                <c:pt idx="15">
                  <c:v>10128797.27</c:v>
                </c:pt>
                <c:pt idx="17">
                  <c:v>1917306.22</c:v>
                </c:pt>
                <c:pt idx="19">
                  <c:v>7357485.8300000001</c:v>
                </c:pt>
                <c:pt idx="21">
                  <c:v>9463452.099999994</c:v>
                </c:pt>
                <c:pt idx="23">
                  <c:v>14309323.9</c:v>
                </c:pt>
                <c:pt idx="25">
                  <c:v>352814.35</c:v>
                </c:pt>
                <c:pt idx="27">
                  <c:v>14997963.390000002</c:v>
                </c:pt>
                <c:pt idx="29">
                  <c:v>1302678.4000000004</c:v>
                </c:pt>
                <c:pt idx="31">
                  <c:v>14802864.75</c:v>
                </c:pt>
                <c:pt idx="33">
                  <c:v>576339.23</c:v>
                </c:pt>
                <c:pt idx="35">
                  <c:v>16368145.220000001</c:v>
                </c:pt>
                <c:pt idx="37">
                  <c:v>16268692.07</c:v>
                </c:pt>
                <c:pt idx="38">
                  <c:v>18395991.91</c:v>
                </c:pt>
                <c:pt idx="39">
                  <c:v>23993889.32</c:v>
                </c:pt>
                <c:pt idx="42">
                  <c:v>270931.07</c:v>
                </c:pt>
                <c:pt idx="43">
                  <c:v>5949061.2400000002</c:v>
                </c:pt>
                <c:pt idx="45">
                  <c:v>7930100.4000000004</c:v>
                </c:pt>
                <c:pt idx="47">
                  <c:v>1810852.59</c:v>
                </c:pt>
                <c:pt idx="49">
                  <c:v>1972412.93</c:v>
                </c:pt>
                <c:pt idx="50">
                  <c:v>1797466.1700000006</c:v>
                </c:pt>
                <c:pt idx="51">
                  <c:v>9127412.519999994</c:v>
                </c:pt>
                <c:pt idx="52">
                  <c:v>39399975.650000006</c:v>
                </c:pt>
                <c:pt idx="53">
                  <c:v>3276986.67</c:v>
                </c:pt>
                <c:pt idx="54">
                  <c:v>6883917.9500000002</c:v>
                </c:pt>
                <c:pt idx="55">
                  <c:v>13464341.52</c:v>
                </c:pt>
                <c:pt idx="56">
                  <c:v>19685498.600000001</c:v>
                </c:pt>
                <c:pt idx="57">
                  <c:v>34576479.260000013</c:v>
                </c:pt>
                <c:pt idx="58">
                  <c:v>19716000</c:v>
                </c:pt>
                <c:pt idx="59">
                  <c:v>2629463.36</c:v>
                </c:pt>
                <c:pt idx="60">
                  <c:v>30791126.140000001</c:v>
                </c:pt>
                <c:pt idx="61">
                  <c:v>12172969.640000001</c:v>
                </c:pt>
                <c:pt idx="62">
                  <c:v>13371203.380000006</c:v>
                </c:pt>
                <c:pt idx="63">
                  <c:v>13734021.380000006</c:v>
                </c:pt>
                <c:pt idx="64">
                  <c:v>24600304.32</c:v>
                </c:pt>
                <c:pt idx="65">
                  <c:v>28797594.350000001</c:v>
                </c:pt>
              </c:numCache>
            </c:numRef>
          </c:val>
        </c:ser>
        <c:marker val="1"/>
        <c:axId val="117897856"/>
        <c:axId val="118047872"/>
      </c:lineChart>
      <c:catAx>
        <c:axId val="117897856"/>
        <c:scaling>
          <c:orientation val="minMax"/>
        </c:scaling>
        <c:axPos val="b"/>
        <c:majorTickMark val="none"/>
        <c:tickLblPos val="nextTo"/>
        <c:crossAx val="118047872"/>
        <c:crosses val="autoZero"/>
        <c:auto val="1"/>
        <c:lblAlgn val="ctr"/>
        <c:lblOffset val="100"/>
      </c:catAx>
      <c:valAx>
        <c:axId val="11804787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117897856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o-RO"/>
  <c:chart>
    <c:plotArea>
      <c:layout/>
      <c:lineChart>
        <c:grouping val="stacked"/>
        <c:ser>
          <c:idx val="0"/>
          <c:order val="0"/>
          <c:tx>
            <c:strRef>
              <c:f>'ctr 76 (2)'!$B$2</c:f>
              <c:strCache>
                <c:ptCount val="1"/>
                <c:pt idx="0">
                  <c:v>LUNA</c:v>
                </c:pt>
              </c:strCache>
            </c:strRef>
          </c:tx>
          <c:marker>
            <c:symbol val="none"/>
          </c:marker>
          <c:val>
            <c:numRef>
              <c:f>'ctr 76 (2)'!$B$3:$B$47</c:f>
              <c:numCache>
                <c:formatCode>General</c:formatCode>
                <c:ptCount val="45"/>
                <c:pt idx="1">
                  <c:v>1</c:v>
                </c:pt>
                <c:pt idx="3">
                  <c:v>2</c:v>
                </c:pt>
                <c:pt idx="5">
                  <c:v>3</c:v>
                </c:pt>
                <c:pt idx="8">
                  <c:v>4</c:v>
                </c:pt>
                <c:pt idx="10">
                  <c:v>5</c:v>
                </c:pt>
                <c:pt idx="12">
                  <c:v>6</c:v>
                </c:pt>
                <c:pt idx="13">
                  <c:v>7</c:v>
                </c:pt>
                <c:pt idx="14">
                  <c:v>8</c:v>
                </c:pt>
                <c:pt idx="16">
                  <c:v>9</c:v>
                </c:pt>
                <c:pt idx="18">
                  <c:v>10</c:v>
                </c:pt>
                <c:pt idx="19">
                  <c:v>11</c:v>
                </c:pt>
                <c:pt idx="21">
                  <c:v>12</c:v>
                </c:pt>
                <c:pt idx="23">
                  <c:v>13</c:v>
                </c:pt>
                <c:pt idx="24">
                  <c:v>14</c:v>
                </c:pt>
                <c:pt idx="26">
                  <c:v>15</c:v>
                </c:pt>
                <c:pt idx="28">
                  <c:v>16</c:v>
                </c:pt>
                <c:pt idx="30">
                  <c:v>17</c:v>
                </c:pt>
                <c:pt idx="32">
                  <c:v>18</c:v>
                </c:pt>
                <c:pt idx="33">
                  <c:v>19</c:v>
                </c:pt>
                <c:pt idx="34">
                  <c:v>20</c:v>
                </c:pt>
                <c:pt idx="35">
                  <c:v>21</c:v>
                </c:pt>
                <c:pt idx="36">
                  <c:v>22</c:v>
                </c:pt>
                <c:pt idx="37">
                  <c:v>23</c:v>
                </c:pt>
                <c:pt idx="38">
                  <c:v>24</c:v>
                </c:pt>
                <c:pt idx="39">
                  <c:v>25</c:v>
                </c:pt>
                <c:pt idx="40">
                  <c:v>26</c:v>
                </c:pt>
                <c:pt idx="41">
                  <c:v>27</c:v>
                </c:pt>
                <c:pt idx="42">
                  <c:v>28</c:v>
                </c:pt>
                <c:pt idx="43">
                  <c:v>29</c:v>
                </c:pt>
                <c:pt idx="44">
                  <c:v>30</c:v>
                </c:pt>
              </c:numCache>
            </c:numRef>
          </c:val>
        </c:ser>
        <c:ser>
          <c:idx val="1"/>
          <c:order val="1"/>
          <c:tx>
            <c:strRef>
              <c:f>'ctr 76 (2)'!$C$2</c:f>
              <c:strCache>
                <c:ptCount val="1"/>
                <c:pt idx="0">
                  <c:v>PLĂTI</c:v>
                </c:pt>
              </c:strCache>
            </c:strRef>
          </c:tx>
          <c:marker>
            <c:symbol val="none"/>
          </c:marker>
          <c:val>
            <c:numRef>
              <c:f>'ctr 76 (2)'!$C$3:$C$47</c:f>
              <c:numCache>
                <c:formatCode>#,##0.00</c:formatCode>
                <c:ptCount val="45"/>
                <c:pt idx="1">
                  <c:v>2450801.7200000002</c:v>
                </c:pt>
                <c:pt idx="3">
                  <c:v>1602468.96</c:v>
                </c:pt>
                <c:pt idx="5">
                  <c:v>390697.23000000016</c:v>
                </c:pt>
                <c:pt idx="8">
                  <c:v>664042.31000000041</c:v>
                </c:pt>
                <c:pt idx="10">
                  <c:v>1242120.33</c:v>
                </c:pt>
                <c:pt idx="12">
                  <c:v>272848.99000000017</c:v>
                </c:pt>
                <c:pt idx="13">
                  <c:v>282763.34999999986</c:v>
                </c:pt>
                <c:pt idx="14">
                  <c:v>54733.599999999999</c:v>
                </c:pt>
                <c:pt idx="16">
                  <c:v>785828.1</c:v>
                </c:pt>
                <c:pt idx="18">
                  <c:v>-27796.29</c:v>
                </c:pt>
                <c:pt idx="19">
                  <c:v>129864.23</c:v>
                </c:pt>
                <c:pt idx="21">
                  <c:v>120992.17000000004</c:v>
                </c:pt>
                <c:pt idx="23">
                  <c:v>2184143.15</c:v>
                </c:pt>
                <c:pt idx="24">
                  <c:v>56091.92</c:v>
                </c:pt>
                <c:pt idx="26">
                  <c:v>1128480.1300000008</c:v>
                </c:pt>
                <c:pt idx="28">
                  <c:v>30362.37</c:v>
                </c:pt>
                <c:pt idx="30">
                  <c:v>846083.56</c:v>
                </c:pt>
                <c:pt idx="32">
                  <c:v>16019.89</c:v>
                </c:pt>
                <c:pt idx="33">
                  <c:v>565085.97</c:v>
                </c:pt>
                <c:pt idx="34">
                  <c:v>127295.22</c:v>
                </c:pt>
                <c:pt idx="35">
                  <c:v>710095.93</c:v>
                </c:pt>
                <c:pt idx="36">
                  <c:v>92144.59</c:v>
                </c:pt>
                <c:pt idx="37">
                  <c:v>1799798.77</c:v>
                </c:pt>
                <c:pt idx="38">
                  <c:v>16019.89</c:v>
                </c:pt>
                <c:pt idx="39">
                  <c:v>837359.36000000034</c:v>
                </c:pt>
                <c:pt idx="40">
                  <c:v>20972.82</c:v>
                </c:pt>
                <c:pt idx="41">
                  <c:v>509095.92000000016</c:v>
                </c:pt>
                <c:pt idx="42">
                  <c:v>74123.11</c:v>
                </c:pt>
                <c:pt idx="43">
                  <c:v>567091.05000000005</c:v>
                </c:pt>
                <c:pt idx="44">
                  <c:v>1274766.27</c:v>
                </c:pt>
              </c:numCache>
            </c:numRef>
          </c:val>
        </c:ser>
        <c:marker val="1"/>
        <c:axId val="138553984"/>
        <c:axId val="138778496"/>
      </c:lineChart>
      <c:catAx>
        <c:axId val="138553984"/>
        <c:scaling>
          <c:orientation val="minMax"/>
        </c:scaling>
        <c:axPos val="b"/>
        <c:tickLblPos val="nextTo"/>
        <c:crossAx val="138778496"/>
        <c:crosses val="autoZero"/>
        <c:auto val="1"/>
        <c:lblAlgn val="ctr"/>
        <c:lblOffset val="100"/>
      </c:catAx>
      <c:valAx>
        <c:axId val="138778496"/>
        <c:scaling>
          <c:orientation val="minMax"/>
        </c:scaling>
        <c:axPos val="l"/>
        <c:majorGridlines/>
        <c:numFmt formatCode="General" sourceLinked="1"/>
        <c:tickLblPos val="nextTo"/>
        <c:crossAx val="13855398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o-RO"/>
  <c:chart>
    <c:plotArea>
      <c:layout/>
      <c:lineChart>
        <c:grouping val="stacked"/>
        <c:ser>
          <c:idx val="0"/>
          <c:order val="0"/>
          <c:tx>
            <c:strRef>
              <c:f>'ctr 76 (2)'!$B$2</c:f>
              <c:strCache>
                <c:ptCount val="1"/>
                <c:pt idx="0">
                  <c:v>LUNA</c:v>
                </c:pt>
              </c:strCache>
            </c:strRef>
          </c:tx>
          <c:marker>
            <c:symbol val="none"/>
          </c:marker>
          <c:val>
            <c:numRef>
              <c:f>'ctr 76 (2)'!$B$3:$B$48</c:f>
              <c:numCache>
                <c:formatCode>General</c:formatCode>
                <c:ptCount val="46"/>
                <c:pt idx="1">
                  <c:v>1</c:v>
                </c:pt>
                <c:pt idx="3">
                  <c:v>2</c:v>
                </c:pt>
                <c:pt idx="5">
                  <c:v>3</c:v>
                </c:pt>
                <c:pt idx="8">
                  <c:v>4</c:v>
                </c:pt>
                <c:pt idx="10">
                  <c:v>5</c:v>
                </c:pt>
                <c:pt idx="12">
                  <c:v>6</c:v>
                </c:pt>
                <c:pt idx="13">
                  <c:v>7</c:v>
                </c:pt>
                <c:pt idx="14">
                  <c:v>8</c:v>
                </c:pt>
                <c:pt idx="16">
                  <c:v>9</c:v>
                </c:pt>
                <c:pt idx="18">
                  <c:v>10</c:v>
                </c:pt>
                <c:pt idx="19">
                  <c:v>11</c:v>
                </c:pt>
                <c:pt idx="21">
                  <c:v>12</c:v>
                </c:pt>
                <c:pt idx="23">
                  <c:v>13</c:v>
                </c:pt>
                <c:pt idx="24">
                  <c:v>14</c:v>
                </c:pt>
                <c:pt idx="26">
                  <c:v>15</c:v>
                </c:pt>
                <c:pt idx="28">
                  <c:v>16</c:v>
                </c:pt>
                <c:pt idx="30">
                  <c:v>17</c:v>
                </c:pt>
                <c:pt idx="32">
                  <c:v>18</c:v>
                </c:pt>
                <c:pt idx="33">
                  <c:v>19</c:v>
                </c:pt>
                <c:pt idx="34">
                  <c:v>20</c:v>
                </c:pt>
                <c:pt idx="35">
                  <c:v>21</c:v>
                </c:pt>
                <c:pt idx="36">
                  <c:v>22</c:v>
                </c:pt>
                <c:pt idx="37">
                  <c:v>23</c:v>
                </c:pt>
                <c:pt idx="38">
                  <c:v>24</c:v>
                </c:pt>
                <c:pt idx="39">
                  <c:v>25</c:v>
                </c:pt>
                <c:pt idx="40">
                  <c:v>26</c:v>
                </c:pt>
                <c:pt idx="41">
                  <c:v>27</c:v>
                </c:pt>
                <c:pt idx="42">
                  <c:v>28</c:v>
                </c:pt>
                <c:pt idx="43">
                  <c:v>29</c:v>
                </c:pt>
                <c:pt idx="44">
                  <c:v>30</c:v>
                </c:pt>
                <c:pt idx="45">
                  <c:v>31</c:v>
                </c:pt>
              </c:numCache>
            </c:numRef>
          </c:val>
        </c:ser>
        <c:ser>
          <c:idx val="1"/>
          <c:order val="1"/>
          <c:tx>
            <c:strRef>
              <c:f>'ctr 76 (2)'!$C$2</c:f>
              <c:strCache>
                <c:ptCount val="1"/>
                <c:pt idx="0">
                  <c:v>PLĂTI</c:v>
                </c:pt>
              </c:strCache>
            </c:strRef>
          </c:tx>
          <c:marker>
            <c:symbol val="none"/>
          </c:marker>
          <c:val>
            <c:numRef>
              <c:f>'ctr 76 (2)'!$C$3:$C$48</c:f>
              <c:numCache>
                <c:formatCode>#,##0.00</c:formatCode>
                <c:ptCount val="46"/>
                <c:pt idx="1">
                  <c:v>2450801.7200000002</c:v>
                </c:pt>
                <c:pt idx="3">
                  <c:v>1602468.96</c:v>
                </c:pt>
                <c:pt idx="5">
                  <c:v>390697.23000000016</c:v>
                </c:pt>
                <c:pt idx="8">
                  <c:v>664042.31000000041</c:v>
                </c:pt>
                <c:pt idx="10">
                  <c:v>1242120.33</c:v>
                </c:pt>
                <c:pt idx="12">
                  <c:v>272848.99000000017</c:v>
                </c:pt>
                <c:pt idx="13">
                  <c:v>282763.34999999986</c:v>
                </c:pt>
                <c:pt idx="14">
                  <c:v>54733.599999999999</c:v>
                </c:pt>
                <c:pt idx="16">
                  <c:v>785828.1</c:v>
                </c:pt>
                <c:pt idx="18">
                  <c:v>-27796.29</c:v>
                </c:pt>
                <c:pt idx="19">
                  <c:v>129864.23</c:v>
                </c:pt>
                <c:pt idx="21">
                  <c:v>120992.17000000004</c:v>
                </c:pt>
                <c:pt idx="23">
                  <c:v>2184143.15</c:v>
                </c:pt>
                <c:pt idx="24">
                  <c:v>56091.92</c:v>
                </c:pt>
                <c:pt idx="26">
                  <c:v>1128480.1300000008</c:v>
                </c:pt>
                <c:pt idx="28">
                  <c:v>30362.37</c:v>
                </c:pt>
                <c:pt idx="30">
                  <c:v>846083.56</c:v>
                </c:pt>
                <c:pt idx="32">
                  <c:v>16019.89</c:v>
                </c:pt>
                <c:pt idx="33">
                  <c:v>565085.97</c:v>
                </c:pt>
                <c:pt idx="34">
                  <c:v>127295.22</c:v>
                </c:pt>
                <c:pt idx="35">
                  <c:v>710095.93</c:v>
                </c:pt>
                <c:pt idx="36">
                  <c:v>92144.59</c:v>
                </c:pt>
                <c:pt idx="37">
                  <c:v>1799798.77</c:v>
                </c:pt>
                <c:pt idx="38">
                  <c:v>16019.89</c:v>
                </c:pt>
                <c:pt idx="39">
                  <c:v>837359.36000000034</c:v>
                </c:pt>
                <c:pt idx="40">
                  <c:v>20972.82</c:v>
                </c:pt>
                <c:pt idx="41">
                  <c:v>509095.92000000016</c:v>
                </c:pt>
                <c:pt idx="42">
                  <c:v>74123.11</c:v>
                </c:pt>
                <c:pt idx="43">
                  <c:v>567091.05000000005</c:v>
                </c:pt>
                <c:pt idx="44">
                  <c:v>1274766.27</c:v>
                </c:pt>
                <c:pt idx="45">
                  <c:v>48697.259999999995</c:v>
                </c:pt>
              </c:numCache>
            </c:numRef>
          </c:val>
        </c:ser>
        <c:marker val="1"/>
        <c:axId val="139426432"/>
        <c:axId val="103416192"/>
      </c:lineChart>
      <c:catAx>
        <c:axId val="139426432"/>
        <c:scaling>
          <c:orientation val="minMax"/>
        </c:scaling>
        <c:axPos val="b"/>
        <c:tickLblPos val="nextTo"/>
        <c:crossAx val="103416192"/>
        <c:crosses val="autoZero"/>
        <c:auto val="1"/>
        <c:lblAlgn val="ctr"/>
        <c:lblOffset val="100"/>
      </c:catAx>
      <c:valAx>
        <c:axId val="103416192"/>
        <c:scaling>
          <c:orientation val="minMax"/>
        </c:scaling>
        <c:axPos val="l"/>
        <c:majorGridlines/>
        <c:numFmt formatCode="General" sourceLinked="1"/>
        <c:tickLblPos val="nextTo"/>
        <c:crossAx val="13942643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3CE28-C644-4585-BE80-10248D694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11</Pages>
  <Words>1588</Words>
  <Characters>9211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ionut</dc:creator>
  <cp:keywords/>
  <dc:description/>
  <cp:lastModifiedBy>user</cp:lastModifiedBy>
  <cp:revision>5</cp:revision>
  <cp:lastPrinted>2014-04-10T10:04:00Z</cp:lastPrinted>
  <dcterms:created xsi:type="dcterms:W3CDTF">2014-04-07T09:21:00Z</dcterms:created>
  <dcterms:modified xsi:type="dcterms:W3CDTF">2014-04-10T11:52:00Z</dcterms:modified>
</cp:coreProperties>
</file>